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63E" w:rsidRDefault="000101ED" w:rsidP="00EB3FE6">
      <w:pPr>
        <w:jc w:val="right"/>
        <w:rPr>
          <w:rFonts w:ascii="Calibri" w:eastAsia="Calibri" w:hAnsi="Calibri" w:cs="Calibri"/>
          <w:color w:val="7030A0"/>
          <w:sz w:val="36"/>
          <w:szCs w:val="36"/>
          <w:lang w:val="es-ES" w:eastAsia="en-US"/>
        </w:rPr>
      </w:pPr>
      <w:r w:rsidRPr="00EB3FE6">
        <w:rPr>
          <w:rFonts w:ascii="Calibri" w:eastAsia="Calibri" w:hAnsi="Calibri" w:cs="Calibri"/>
          <w:color w:val="7030A0"/>
          <w:sz w:val="36"/>
          <w:szCs w:val="36"/>
          <w:lang w:val="es-ES" w:eastAsia="en-US"/>
        </w:rPr>
        <w:t>C</w:t>
      </w:r>
      <w:r w:rsidR="00887065" w:rsidRPr="00EB3FE6">
        <w:rPr>
          <w:rFonts w:ascii="Calibri" w:eastAsia="Calibri" w:hAnsi="Calibri" w:cs="Calibri"/>
          <w:color w:val="7030A0"/>
          <w:sz w:val="36"/>
          <w:szCs w:val="36"/>
          <w:lang w:val="es-ES" w:eastAsia="en-US"/>
        </w:rPr>
        <w:t xml:space="preserve">ompetitividad </w:t>
      </w:r>
      <w:r w:rsidRPr="00EB3FE6">
        <w:rPr>
          <w:rFonts w:ascii="Calibri" w:eastAsia="Calibri" w:hAnsi="Calibri" w:cs="Calibri"/>
          <w:color w:val="7030A0"/>
          <w:sz w:val="36"/>
          <w:szCs w:val="36"/>
          <w:lang w:val="es-ES" w:eastAsia="en-US"/>
        </w:rPr>
        <w:t>en</w:t>
      </w:r>
      <w:r w:rsidR="007E4547" w:rsidRPr="00EB3FE6">
        <w:rPr>
          <w:rFonts w:ascii="Calibri" w:eastAsia="Calibri" w:hAnsi="Calibri" w:cs="Calibri"/>
          <w:color w:val="7030A0"/>
          <w:sz w:val="36"/>
          <w:szCs w:val="36"/>
          <w:lang w:val="es-ES" w:eastAsia="en-US"/>
        </w:rPr>
        <w:t xml:space="preserve"> Instituciones Educativas de Bachillerato de Tampico</w:t>
      </w:r>
    </w:p>
    <w:p w:rsidR="00EB3FE6" w:rsidRPr="00721790" w:rsidRDefault="00721790" w:rsidP="00EB3FE6">
      <w:pPr>
        <w:spacing w:line="240" w:lineRule="auto"/>
        <w:jc w:val="right"/>
        <w:rPr>
          <w:rFonts w:ascii="Arial" w:hAnsi="Arial" w:cs="Arial"/>
          <w:b/>
          <w:i/>
          <w:sz w:val="24"/>
          <w:szCs w:val="28"/>
          <w:lang w:val="en-US"/>
        </w:rPr>
      </w:pPr>
      <w:r w:rsidRPr="00721790">
        <w:rPr>
          <w:rFonts w:eastAsia="Calibri" w:cs="Calibri"/>
          <w:i/>
          <w:color w:val="7030A0"/>
          <w:sz w:val="28"/>
          <w:szCs w:val="36"/>
          <w:lang w:val="en-US" w:eastAsia="en-US"/>
        </w:rPr>
        <w:t>Competitiveness in higher educational institutions of Tampico</w:t>
      </w:r>
    </w:p>
    <w:p w:rsidR="00EB3FE6" w:rsidRPr="00722794" w:rsidRDefault="00EB3FE6" w:rsidP="00EB3FE6">
      <w:pPr>
        <w:jc w:val="right"/>
        <w:rPr>
          <w:rFonts w:ascii="Arial" w:hAnsi="Arial" w:cs="Arial"/>
          <w:b/>
          <w:sz w:val="28"/>
          <w:szCs w:val="28"/>
          <w:lang w:val="en-US"/>
        </w:rPr>
      </w:pPr>
    </w:p>
    <w:p w:rsidR="008C1E5B" w:rsidRDefault="008C1E5B" w:rsidP="00EB3FE6">
      <w:pPr>
        <w:spacing w:after="0"/>
        <w:jc w:val="right"/>
        <w:rPr>
          <w:rStyle w:val="Hipervnculo"/>
          <w:rFonts w:ascii="Calibri" w:eastAsia="Calibri" w:hAnsi="Calibri" w:cs="Calibri"/>
          <w:color w:val="FF0000"/>
          <w:sz w:val="24"/>
          <w:u w:val="none"/>
          <w:lang w:eastAsia="en-US"/>
        </w:rPr>
      </w:pPr>
      <w:r w:rsidRPr="00EB3FE6">
        <w:rPr>
          <w:rFonts w:ascii="Calibri" w:eastAsia="Calibri" w:hAnsi="Calibri" w:cs="Calibri"/>
          <w:b/>
          <w:sz w:val="24"/>
          <w:szCs w:val="24"/>
          <w:lang w:val="es-ES" w:eastAsia="en-US"/>
        </w:rPr>
        <w:t>Javier Chávez Meléndez</w:t>
      </w:r>
      <w:r w:rsidR="00EB3FE6">
        <w:rPr>
          <w:rFonts w:ascii="Calibri" w:eastAsia="Calibri" w:hAnsi="Calibri" w:cs="Calibri"/>
          <w:b/>
          <w:sz w:val="24"/>
          <w:szCs w:val="24"/>
          <w:lang w:val="es-ES" w:eastAsia="en-US"/>
        </w:rPr>
        <w:br/>
      </w:r>
      <w:r w:rsidR="00EB3FE6">
        <w:rPr>
          <w:rFonts w:ascii="Calibri" w:eastAsia="Calibri" w:hAnsi="Calibri" w:cs="Calibri"/>
          <w:sz w:val="24"/>
          <w:szCs w:val="24"/>
          <w:lang w:val="es-ES" w:eastAsia="en-US"/>
        </w:rPr>
        <w:t>U</w:t>
      </w:r>
      <w:r w:rsidR="00EB3FE6" w:rsidRPr="00EB3FE6">
        <w:rPr>
          <w:rFonts w:ascii="Calibri" w:eastAsia="Calibri" w:hAnsi="Calibri" w:cs="Calibri"/>
          <w:sz w:val="24"/>
          <w:szCs w:val="24"/>
          <w:lang w:val="es-ES" w:eastAsia="en-US"/>
        </w:rPr>
        <w:t xml:space="preserve">niversidad </w:t>
      </w:r>
      <w:r w:rsidR="00EB3FE6">
        <w:rPr>
          <w:rFonts w:ascii="Calibri" w:eastAsia="Calibri" w:hAnsi="Calibri" w:cs="Calibri"/>
          <w:sz w:val="24"/>
          <w:szCs w:val="24"/>
          <w:lang w:val="es-ES" w:eastAsia="en-US"/>
        </w:rPr>
        <w:t>A</w:t>
      </w:r>
      <w:r w:rsidR="00EB3FE6" w:rsidRPr="00EB3FE6">
        <w:rPr>
          <w:rFonts w:ascii="Calibri" w:eastAsia="Calibri" w:hAnsi="Calibri" w:cs="Calibri"/>
          <w:sz w:val="24"/>
          <w:szCs w:val="24"/>
          <w:lang w:val="es-ES" w:eastAsia="en-US"/>
        </w:rPr>
        <w:t>utónoma de</w:t>
      </w:r>
      <w:r w:rsidR="00EB3FE6">
        <w:rPr>
          <w:rFonts w:ascii="Calibri" w:eastAsia="Calibri" w:hAnsi="Calibri" w:cs="Calibri"/>
          <w:sz w:val="24"/>
          <w:szCs w:val="24"/>
          <w:lang w:val="es-ES" w:eastAsia="en-US"/>
        </w:rPr>
        <w:t xml:space="preserve"> T</w:t>
      </w:r>
      <w:r w:rsidR="00EB3FE6" w:rsidRPr="00EB3FE6">
        <w:rPr>
          <w:rFonts w:ascii="Calibri" w:eastAsia="Calibri" w:hAnsi="Calibri" w:cs="Calibri"/>
          <w:sz w:val="24"/>
          <w:szCs w:val="24"/>
          <w:lang w:val="es-ES" w:eastAsia="en-US"/>
        </w:rPr>
        <w:t>amaulipas</w:t>
      </w:r>
      <w:r w:rsidR="00722794">
        <w:rPr>
          <w:rFonts w:ascii="Calibri" w:eastAsia="Calibri" w:hAnsi="Calibri" w:cs="Calibri"/>
          <w:sz w:val="24"/>
          <w:szCs w:val="24"/>
          <w:lang w:val="es-ES" w:eastAsia="en-US"/>
        </w:rPr>
        <w:t>, México</w:t>
      </w:r>
      <w:r w:rsidR="00EB3FE6">
        <w:rPr>
          <w:rFonts w:ascii="Calibri" w:eastAsia="Calibri" w:hAnsi="Calibri" w:cs="Calibri"/>
          <w:sz w:val="24"/>
          <w:szCs w:val="24"/>
          <w:lang w:val="es-ES" w:eastAsia="en-US"/>
        </w:rPr>
        <w:br/>
      </w:r>
      <w:hyperlink r:id="rId7" w:history="1">
        <w:r w:rsidR="00EB3FE6" w:rsidRPr="00EB3FE6">
          <w:rPr>
            <w:rStyle w:val="Hipervnculo"/>
            <w:rFonts w:ascii="Calibri" w:eastAsia="Calibri" w:hAnsi="Calibri" w:cs="Calibri"/>
            <w:color w:val="FF0000"/>
            <w:sz w:val="24"/>
            <w:u w:val="none"/>
            <w:lang w:eastAsia="en-US"/>
          </w:rPr>
          <w:t>jchavezm@uat.edu.mx</w:t>
        </w:r>
      </w:hyperlink>
    </w:p>
    <w:p w:rsidR="00EB3FE6" w:rsidRDefault="00EB3FE6" w:rsidP="00EB3FE6">
      <w:pPr>
        <w:spacing w:after="0"/>
        <w:jc w:val="right"/>
        <w:rPr>
          <w:rStyle w:val="Hipervnculo"/>
          <w:rFonts w:ascii="Calibri" w:eastAsia="Calibri" w:hAnsi="Calibri" w:cs="Calibri"/>
          <w:color w:val="FF0000"/>
          <w:sz w:val="24"/>
          <w:u w:val="none"/>
          <w:lang w:eastAsia="en-US"/>
        </w:rPr>
      </w:pPr>
    </w:p>
    <w:p w:rsidR="00EB3FE6" w:rsidRDefault="00EB3FE6" w:rsidP="00EB3FE6">
      <w:pPr>
        <w:spacing w:after="0"/>
        <w:jc w:val="right"/>
        <w:rPr>
          <w:rStyle w:val="Hipervnculo"/>
          <w:rFonts w:ascii="Calibri" w:eastAsia="Calibri" w:hAnsi="Calibri" w:cs="Calibri"/>
          <w:color w:val="FF0000"/>
          <w:sz w:val="24"/>
          <w:u w:val="none"/>
          <w:lang w:eastAsia="en-US"/>
        </w:rPr>
      </w:pPr>
      <w:r w:rsidRPr="00EB3FE6">
        <w:rPr>
          <w:rFonts w:ascii="Calibri" w:eastAsia="Calibri" w:hAnsi="Calibri" w:cs="Calibri"/>
          <w:b/>
          <w:sz w:val="24"/>
          <w:szCs w:val="24"/>
          <w:lang w:val="es-ES" w:eastAsia="en-US"/>
        </w:rPr>
        <w:t>Juan Antonio Olguín Murrieta</w:t>
      </w:r>
      <w:r>
        <w:rPr>
          <w:rFonts w:ascii="Calibri" w:eastAsia="Calibri" w:hAnsi="Calibri" w:cs="Calibri"/>
          <w:b/>
          <w:sz w:val="24"/>
          <w:szCs w:val="24"/>
          <w:lang w:val="es-ES" w:eastAsia="en-US"/>
        </w:rPr>
        <w:br/>
      </w:r>
      <w:r>
        <w:rPr>
          <w:rFonts w:ascii="Calibri" w:eastAsia="Calibri" w:hAnsi="Calibri" w:cs="Calibri"/>
          <w:sz w:val="24"/>
          <w:szCs w:val="24"/>
          <w:lang w:val="es-ES" w:eastAsia="en-US"/>
        </w:rPr>
        <w:t>U</w:t>
      </w:r>
      <w:r w:rsidRPr="00EB3FE6">
        <w:rPr>
          <w:rFonts w:ascii="Calibri" w:eastAsia="Calibri" w:hAnsi="Calibri" w:cs="Calibri"/>
          <w:sz w:val="24"/>
          <w:szCs w:val="24"/>
          <w:lang w:val="es-ES" w:eastAsia="en-US"/>
        </w:rPr>
        <w:t xml:space="preserve">niversidad </w:t>
      </w:r>
      <w:r>
        <w:rPr>
          <w:rFonts w:ascii="Calibri" w:eastAsia="Calibri" w:hAnsi="Calibri" w:cs="Calibri"/>
          <w:sz w:val="24"/>
          <w:szCs w:val="24"/>
          <w:lang w:val="es-ES" w:eastAsia="en-US"/>
        </w:rPr>
        <w:t>A</w:t>
      </w:r>
      <w:r w:rsidRPr="00EB3FE6">
        <w:rPr>
          <w:rFonts w:ascii="Calibri" w:eastAsia="Calibri" w:hAnsi="Calibri" w:cs="Calibri"/>
          <w:sz w:val="24"/>
          <w:szCs w:val="24"/>
          <w:lang w:val="es-ES" w:eastAsia="en-US"/>
        </w:rPr>
        <w:t>utónoma de</w:t>
      </w:r>
      <w:r>
        <w:rPr>
          <w:rFonts w:ascii="Calibri" w:eastAsia="Calibri" w:hAnsi="Calibri" w:cs="Calibri"/>
          <w:sz w:val="24"/>
          <w:szCs w:val="24"/>
          <w:lang w:val="es-ES" w:eastAsia="en-US"/>
        </w:rPr>
        <w:t xml:space="preserve"> T</w:t>
      </w:r>
      <w:r w:rsidRPr="00EB3FE6">
        <w:rPr>
          <w:rFonts w:ascii="Calibri" w:eastAsia="Calibri" w:hAnsi="Calibri" w:cs="Calibri"/>
          <w:sz w:val="24"/>
          <w:szCs w:val="24"/>
          <w:lang w:val="es-ES" w:eastAsia="en-US"/>
        </w:rPr>
        <w:t>amaulipas</w:t>
      </w:r>
      <w:r w:rsidR="00722794">
        <w:rPr>
          <w:rFonts w:ascii="Calibri" w:eastAsia="Calibri" w:hAnsi="Calibri" w:cs="Calibri"/>
          <w:sz w:val="24"/>
          <w:szCs w:val="24"/>
          <w:lang w:val="es-ES" w:eastAsia="en-US"/>
        </w:rPr>
        <w:t>, México</w:t>
      </w:r>
      <w:r>
        <w:rPr>
          <w:rFonts w:ascii="Calibri" w:eastAsia="Calibri" w:hAnsi="Calibri" w:cs="Calibri"/>
          <w:sz w:val="24"/>
          <w:szCs w:val="24"/>
          <w:lang w:val="es-ES" w:eastAsia="en-US"/>
        </w:rPr>
        <w:br/>
      </w:r>
      <w:hyperlink r:id="rId8" w:history="1">
        <w:r w:rsidRPr="00EB3FE6">
          <w:rPr>
            <w:rStyle w:val="Hipervnculo"/>
            <w:rFonts w:ascii="Calibri" w:eastAsia="Calibri" w:hAnsi="Calibri" w:cs="Calibri"/>
            <w:color w:val="FF0000"/>
            <w:sz w:val="24"/>
            <w:u w:val="none"/>
            <w:lang w:eastAsia="en-US"/>
          </w:rPr>
          <w:t>jaolguin@docentes.uat.edu.mx</w:t>
        </w:r>
      </w:hyperlink>
    </w:p>
    <w:p w:rsidR="00EB3FE6" w:rsidRDefault="00EB3FE6" w:rsidP="00EB3FE6">
      <w:pPr>
        <w:spacing w:after="0"/>
        <w:jc w:val="right"/>
        <w:rPr>
          <w:rFonts w:ascii="Calibri" w:eastAsia="Calibri" w:hAnsi="Calibri" w:cs="Calibri"/>
          <w:b/>
          <w:sz w:val="24"/>
          <w:szCs w:val="24"/>
          <w:lang w:val="es-ES" w:eastAsia="en-US"/>
        </w:rPr>
      </w:pPr>
    </w:p>
    <w:p w:rsidR="00EB3FE6" w:rsidRPr="00EB3FE6" w:rsidRDefault="00EB3FE6" w:rsidP="00EB3FE6">
      <w:pPr>
        <w:spacing w:after="0"/>
        <w:jc w:val="right"/>
        <w:rPr>
          <w:rFonts w:ascii="Calibri" w:eastAsia="Calibri" w:hAnsi="Calibri" w:cs="Calibri"/>
          <w:b/>
          <w:sz w:val="24"/>
          <w:szCs w:val="24"/>
          <w:lang w:val="es-ES" w:eastAsia="en-US"/>
        </w:rPr>
      </w:pPr>
      <w:r w:rsidRPr="00EB3FE6">
        <w:rPr>
          <w:rFonts w:ascii="Calibri" w:eastAsia="Calibri" w:hAnsi="Calibri" w:cs="Calibri"/>
          <w:b/>
          <w:sz w:val="24"/>
          <w:szCs w:val="24"/>
          <w:lang w:val="es-ES" w:eastAsia="en-US"/>
        </w:rPr>
        <w:t>Nora Hilda González Durán</w:t>
      </w:r>
      <w:r>
        <w:rPr>
          <w:rFonts w:ascii="Calibri" w:eastAsia="Calibri" w:hAnsi="Calibri" w:cs="Calibri"/>
          <w:b/>
          <w:sz w:val="24"/>
          <w:szCs w:val="24"/>
          <w:lang w:val="es-ES" w:eastAsia="en-US"/>
        </w:rPr>
        <w:br/>
      </w:r>
      <w:r>
        <w:rPr>
          <w:rFonts w:ascii="Calibri" w:eastAsia="Calibri" w:hAnsi="Calibri" w:cs="Calibri"/>
          <w:sz w:val="24"/>
          <w:szCs w:val="24"/>
          <w:lang w:val="es-ES" w:eastAsia="en-US"/>
        </w:rPr>
        <w:t>U</w:t>
      </w:r>
      <w:r w:rsidRPr="00EB3FE6">
        <w:rPr>
          <w:rFonts w:ascii="Calibri" w:eastAsia="Calibri" w:hAnsi="Calibri" w:cs="Calibri"/>
          <w:sz w:val="24"/>
          <w:szCs w:val="24"/>
          <w:lang w:val="es-ES" w:eastAsia="en-US"/>
        </w:rPr>
        <w:t xml:space="preserve">niversidad </w:t>
      </w:r>
      <w:r>
        <w:rPr>
          <w:rFonts w:ascii="Calibri" w:eastAsia="Calibri" w:hAnsi="Calibri" w:cs="Calibri"/>
          <w:sz w:val="24"/>
          <w:szCs w:val="24"/>
          <w:lang w:val="es-ES" w:eastAsia="en-US"/>
        </w:rPr>
        <w:t>A</w:t>
      </w:r>
      <w:r w:rsidRPr="00EB3FE6">
        <w:rPr>
          <w:rFonts w:ascii="Calibri" w:eastAsia="Calibri" w:hAnsi="Calibri" w:cs="Calibri"/>
          <w:sz w:val="24"/>
          <w:szCs w:val="24"/>
          <w:lang w:val="es-ES" w:eastAsia="en-US"/>
        </w:rPr>
        <w:t>utónoma de</w:t>
      </w:r>
      <w:r>
        <w:rPr>
          <w:rFonts w:ascii="Calibri" w:eastAsia="Calibri" w:hAnsi="Calibri" w:cs="Calibri"/>
          <w:sz w:val="24"/>
          <w:szCs w:val="24"/>
          <w:lang w:val="es-ES" w:eastAsia="en-US"/>
        </w:rPr>
        <w:t xml:space="preserve"> T</w:t>
      </w:r>
      <w:r w:rsidRPr="00EB3FE6">
        <w:rPr>
          <w:rFonts w:ascii="Calibri" w:eastAsia="Calibri" w:hAnsi="Calibri" w:cs="Calibri"/>
          <w:sz w:val="24"/>
          <w:szCs w:val="24"/>
          <w:lang w:val="es-ES" w:eastAsia="en-US"/>
        </w:rPr>
        <w:t>amaulipas</w:t>
      </w:r>
      <w:r w:rsidR="00722794">
        <w:rPr>
          <w:rFonts w:ascii="Calibri" w:eastAsia="Calibri" w:hAnsi="Calibri" w:cs="Calibri"/>
          <w:sz w:val="24"/>
          <w:szCs w:val="24"/>
          <w:lang w:val="es-ES" w:eastAsia="en-US"/>
        </w:rPr>
        <w:t>, México</w:t>
      </w:r>
      <w:bookmarkStart w:id="0" w:name="_GoBack"/>
      <w:bookmarkEnd w:id="0"/>
      <w:r>
        <w:rPr>
          <w:rFonts w:ascii="Calibri" w:eastAsia="Calibri" w:hAnsi="Calibri" w:cs="Calibri"/>
          <w:sz w:val="24"/>
          <w:szCs w:val="24"/>
          <w:lang w:val="es-ES" w:eastAsia="en-US"/>
        </w:rPr>
        <w:br/>
      </w:r>
      <w:r w:rsidRPr="00EB3FE6">
        <w:rPr>
          <w:rStyle w:val="Hipervnculo"/>
          <w:rFonts w:ascii="Calibri" w:eastAsia="Calibri" w:hAnsi="Calibri" w:cs="Calibri"/>
          <w:color w:val="FF0000"/>
          <w:sz w:val="24"/>
          <w:u w:val="none"/>
          <w:lang w:eastAsia="en-US"/>
        </w:rPr>
        <w:t>norhil@hotmail.com</w:t>
      </w:r>
    </w:p>
    <w:p w:rsidR="00BD51C3" w:rsidRDefault="00BD51C3" w:rsidP="008C1E5B">
      <w:pPr>
        <w:spacing w:line="360" w:lineRule="auto"/>
        <w:rPr>
          <w:rFonts w:ascii="Arial" w:hAnsi="Arial" w:cs="Arial"/>
          <w:b/>
          <w:sz w:val="24"/>
          <w:szCs w:val="24"/>
        </w:rPr>
      </w:pPr>
    </w:p>
    <w:p w:rsidR="00E67CA9" w:rsidRPr="007F7F85" w:rsidRDefault="00E67CA9" w:rsidP="008C1E5B">
      <w:pPr>
        <w:spacing w:line="360" w:lineRule="auto"/>
        <w:rPr>
          <w:rFonts w:ascii="Times New Roman" w:hAnsi="Times New Roman" w:cs="Times New Roman"/>
          <w:b/>
          <w:sz w:val="24"/>
          <w:szCs w:val="24"/>
        </w:rPr>
      </w:pPr>
      <w:r w:rsidRPr="00EB3FE6">
        <w:rPr>
          <w:rFonts w:ascii="Calibri" w:eastAsia="Times New Roman" w:hAnsi="Calibri" w:cs="Calibri"/>
          <w:color w:val="7030A0"/>
          <w:sz w:val="28"/>
          <w:szCs w:val="28"/>
          <w:lang w:val="es-ES" w:eastAsia="es-ES"/>
        </w:rPr>
        <w:t>Resumen</w:t>
      </w:r>
    </w:p>
    <w:p w:rsidR="00C11C39" w:rsidRPr="00EB3FE6" w:rsidRDefault="000717E2" w:rsidP="00EB3FE6">
      <w:pPr>
        <w:pStyle w:val="Prrafodelista"/>
        <w:spacing w:after="0" w:line="360" w:lineRule="auto"/>
        <w:ind w:left="0"/>
        <w:jc w:val="both"/>
        <w:rPr>
          <w:rFonts w:ascii="Times New Roman" w:hAnsi="Times New Roman" w:cs="Times New Roman"/>
          <w:sz w:val="24"/>
          <w:szCs w:val="24"/>
        </w:rPr>
      </w:pPr>
      <w:r w:rsidRPr="00EB3FE6">
        <w:rPr>
          <w:rFonts w:ascii="Times New Roman" w:hAnsi="Times New Roman" w:cs="Times New Roman"/>
          <w:sz w:val="24"/>
          <w:szCs w:val="24"/>
        </w:rPr>
        <w:t>Dirigir una</w:t>
      </w:r>
      <w:r w:rsidR="007E4547" w:rsidRPr="00EB3FE6">
        <w:rPr>
          <w:rFonts w:ascii="Times New Roman" w:hAnsi="Times New Roman" w:cs="Times New Roman"/>
          <w:sz w:val="24"/>
          <w:szCs w:val="24"/>
        </w:rPr>
        <w:t xml:space="preserve"> instituci</w:t>
      </w:r>
      <w:r w:rsidRPr="00EB3FE6">
        <w:rPr>
          <w:rFonts w:ascii="Times New Roman" w:hAnsi="Times New Roman" w:cs="Times New Roman"/>
          <w:sz w:val="24"/>
          <w:szCs w:val="24"/>
        </w:rPr>
        <w:t>ón</w:t>
      </w:r>
      <w:r w:rsidR="007E4547" w:rsidRPr="00EB3FE6">
        <w:rPr>
          <w:rFonts w:ascii="Times New Roman" w:hAnsi="Times New Roman" w:cs="Times New Roman"/>
          <w:sz w:val="24"/>
          <w:szCs w:val="24"/>
        </w:rPr>
        <w:t xml:space="preserve"> privada de </w:t>
      </w:r>
      <w:r w:rsidR="007F05BD" w:rsidRPr="00EB3FE6">
        <w:rPr>
          <w:rFonts w:ascii="Times New Roman" w:hAnsi="Times New Roman" w:cs="Times New Roman"/>
          <w:sz w:val="24"/>
          <w:szCs w:val="24"/>
        </w:rPr>
        <w:t>bachillerato</w:t>
      </w:r>
      <w:r w:rsidR="007E4547" w:rsidRPr="00EB3FE6">
        <w:rPr>
          <w:rFonts w:ascii="Times New Roman" w:hAnsi="Times New Roman" w:cs="Times New Roman"/>
          <w:sz w:val="24"/>
          <w:szCs w:val="24"/>
        </w:rPr>
        <w:t xml:space="preserve"> </w:t>
      </w:r>
      <w:r w:rsidRPr="00EB3FE6">
        <w:rPr>
          <w:rFonts w:ascii="Times New Roman" w:hAnsi="Times New Roman" w:cs="Times New Roman"/>
          <w:sz w:val="24"/>
          <w:szCs w:val="24"/>
        </w:rPr>
        <w:t>implica</w:t>
      </w:r>
      <w:r w:rsidR="007E4547" w:rsidRPr="00EB3FE6">
        <w:rPr>
          <w:rFonts w:ascii="Times New Roman" w:hAnsi="Times New Roman" w:cs="Times New Roman"/>
          <w:sz w:val="24"/>
          <w:szCs w:val="24"/>
        </w:rPr>
        <w:t xml:space="preserve">: </w:t>
      </w:r>
      <w:r w:rsidRPr="00EB3FE6">
        <w:rPr>
          <w:rFonts w:ascii="Times New Roman" w:hAnsi="Times New Roman" w:cs="Times New Roman"/>
          <w:sz w:val="24"/>
          <w:szCs w:val="24"/>
        </w:rPr>
        <w:t>ser</w:t>
      </w:r>
      <w:r w:rsidR="007E4547" w:rsidRPr="00EB3FE6">
        <w:rPr>
          <w:rFonts w:ascii="Times New Roman" w:hAnsi="Times New Roman" w:cs="Times New Roman"/>
          <w:sz w:val="24"/>
          <w:szCs w:val="24"/>
        </w:rPr>
        <w:t xml:space="preserve"> líderes académicos y </w:t>
      </w:r>
      <w:r w:rsidRPr="00EB3FE6">
        <w:rPr>
          <w:rFonts w:ascii="Times New Roman" w:hAnsi="Times New Roman" w:cs="Times New Roman"/>
          <w:sz w:val="24"/>
          <w:szCs w:val="24"/>
        </w:rPr>
        <w:t xml:space="preserve">además </w:t>
      </w:r>
      <w:r w:rsidR="00BD51C3" w:rsidRPr="00EB3FE6">
        <w:rPr>
          <w:rFonts w:ascii="Times New Roman" w:hAnsi="Times New Roman" w:cs="Times New Roman"/>
          <w:sz w:val="24"/>
          <w:szCs w:val="24"/>
        </w:rPr>
        <w:t>tener</w:t>
      </w:r>
      <w:r w:rsidRPr="00EB3FE6">
        <w:rPr>
          <w:rFonts w:ascii="Times New Roman" w:hAnsi="Times New Roman" w:cs="Times New Roman"/>
          <w:sz w:val="24"/>
          <w:szCs w:val="24"/>
        </w:rPr>
        <w:t xml:space="preserve"> permanencia empresarial.</w:t>
      </w:r>
      <w:r w:rsidR="00BD51C3" w:rsidRPr="00EB3FE6">
        <w:rPr>
          <w:rFonts w:ascii="Times New Roman" w:hAnsi="Times New Roman" w:cs="Times New Roman"/>
          <w:sz w:val="24"/>
          <w:szCs w:val="24"/>
        </w:rPr>
        <w:t xml:space="preserve"> </w:t>
      </w:r>
      <w:r w:rsidR="007E4547" w:rsidRPr="00EB3FE6">
        <w:rPr>
          <w:rFonts w:ascii="Times New Roman" w:hAnsi="Times New Roman" w:cs="Times New Roman"/>
          <w:sz w:val="24"/>
          <w:szCs w:val="24"/>
        </w:rPr>
        <w:t xml:space="preserve">El liderazgo académico </w:t>
      </w:r>
      <w:r w:rsidR="00A27DD5" w:rsidRPr="00EB3FE6">
        <w:rPr>
          <w:rFonts w:ascii="Times New Roman" w:hAnsi="Times New Roman" w:cs="Times New Roman"/>
          <w:sz w:val="24"/>
          <w:szCs w:val="24"/>
        </w:rPr>
        <w:t xml:space="preserve">es </w:t>
      </w:r>
      <w:r w:rsidR="007E4547" w:rsidRPr="00EB3FE6">
        <w:rPr>
          <w:rFonts w:ascii="Times New Roman" w:hAnsi="Times New Roman" w:cs="Times New Roman"/>
          <w:sz w:val="24"/>
          <w:szCs w:val="24"/>
        </w:rPr>
        <w:t xml:space="preserve">familiar para </w:t>
      </w:r>
      <w:r w:rsidR="007F05BD" w:rsidRPr="00EB3FE6">
        <w:rPr>
          <w:rFonts w:ascii="Times New Roman" w:hAnsi="Times New Roman" w:cs="Times New Roman"/>
          <w:sz w:val="24"/>
          <w:szCs w:val="24"/>
        </w:rPr>
        <w:t xml:space="preserve">sus directores </w:t>
      </w:r>
      <w:r w:rsidR="00A27DD5" w:rsidRPr="00EB3FE6">
        <w:rPr>
          <w:rFonts w:ascii="Times New Roman" w:hAnsi="Times New Roman" w:cs="Times New Roman"/>
          <w:sz w:val="24"/>
          <w:szCs w:val="24"/>
        </w:rPr>
        <w:t xml:space="preserve">por su experiencia </w:t>
      </w:r>
      <w:r w:rsidRPr="00EB3FE6">
        <w:rPr>
          <w:rFonts w:ascii="Times New Roman" w:hAnsi="Times New Roman" w:cs="Times New Roman"/>
          <w:sz w:val="24"/>
          <w:szCs w:val="24"/>
        </w:rPr>
        <w:t>profesional</w:t>
      </w:r>
      <w:r w:rsidR="007E4547" w:rsidRPr="00EB3FE6">
        <w:rPr>
          <w:rFonts w:ascii="Times New Roman" w:hAnsi="Times New Roman" w:cs="Times New Roman"/>
          <w:sz w:val="24"/>
          <w:szCs w:val="24"/>
        </w:rPr>
        <w:t>, sin embargo</w:t>
      </w:r>
      <w:r w:rsidR="008E786D" w:rsidRPr="00EB3FE6">
        <w:rPr>
          <w:rFonts w:ascii="Times New Roman" w:hAnsi="Times New Roman" w:cs="Times New Roman"/>
          <w:sz w:val="24"/>
          <w:szCs w:val="24"/>
        </w:rPr>
        <w:t>,</w:t>
      </w:r>
      <w:r w:rsidR="007E4547" w:rsidRPr="00EB3FE6">
        <w:rPr>
          <w:rFonts w:ascii="Times New Roman" w:hAnsi="Times New Roman" w:cs="Times New Roman"/>
          <w:sz w:val="24"/>
          <w:szCs w:val="24"/>
        </w:rPr>
        <w:t xml:space="preserve"> </w:t>
      </w:r>
      <w:r w:rsidR="001A5F2C" w:rsidRPr="00EB3FE6">
        <w:rPr>
          <w:rFonts w:ascii="Times New Roman" w:hAnsi="Times New Roman" w:cs="Times New Roman"/>
          <w:sz w:val="24"/>
          <w:szCs w:val="24"/>
        </w:rPr>
        <w:t>mantener</w:t>
      </w:r>
      <w:r w:rsidR="007E4547" w:rsidRPr="00EB3FE6">
        <w:rPr>
          <w:rFonts w:ascii="Times New Roman" w:hAnsi="Times New Roman" w:cs="Times New Roman"/>
          <w:sz w:val="24"/>
          <w:szCs w:val="24"/>
        </w:rPr>
        <w:t xml:space="preserve"> estándares de competitividad</w:t>
      </w:r>
      <w:r w:rsidR="00A27DD5" w:rsidRPr="00EB3FE6">
        <w:rPr>
          <w:rFonts w:ascii="Times New Roman" w:hAnsi="Times New Roman" w:cs="Times New Roman"/>
          <w:sz w:val="24"/>
          <w:szCs w:val="24"/>
        </w:rPr>
        <w:t xml:space="preserve"> e</w:t>
      </w:r>
      <w:r w:rsidR="007E4547" w:rsidRPr="00EB3FE6">
        <w:rPr>
          <w:rFonts w:ascii="Times New Roman" w:hAnsi="Times New Roman" w:cs="Times New Roman"/>
          <w:sz w:val="24"/>
          <w:szCs w:val="24"/>
        </w:rPr>
        <w:t xml:space="preserve"> innovación</w:t>
      </w:r>
      <w:r w:rsidR="001A5F2C" w:rsidRPr="00EB3FE6">
        <w:rPr>
          <w:rFonts w:ascii="Times New Roman" w:hAnsi="Times New Roman" w:cs="Times New Roman"/>
          <w:sz w:val="24"/>
          <w:szCs w:val="24"/>
        </w:rPr>
        <w:t>,</w:t>
      </w:r>
      <w:r w:rsidR="007E4547" w:rsidRPr="00EB3FE6">
        <w:rPr>
          <w:rFonts w:ascii="Times New Roman" w:hAnsi="Times New Roman" w:cs="Times New Roman"/>
          <w:sz w:val="24"/>
          <w:szCs w:val="24"/>
        </w:rPr>
        <w:t xml:space="preserve"> </w:t>
      </w:r>
      <w:r w:rsidR="00A27DD5" w:rsidRPr="00EB3FE6">
        <w:rPr>
          <w:rFonts w:ascii="Times New Roman" w:hAnsi="Times New Roman" w:cs="Times New Roman"/>
          <w:sz w:val="24"/>
          <w:szCs w:val="24"/>
        </w:rPr>
        <w:t>buscando</w:t>
      </w:r>
      <w:r w:rsidR="007E4547" w:rsidRPr="00EB3FE6">
        <w:rPr>
          <w:rFonts w:ascii="Times New Roman" w:hAnsi="Times New Roman" w:cs="Times New Roman"/>
          <w:sz w:val="24"/>
          <w:szCs w:val="24"/>
        </w:rPr>
        <w:t xml:space="preserve"> su supervivencia empresarial, es </w:t>
      </w:r>
      <w:r w:rsidR="00A27DD5" w:rsidRPr="00EB3FE6">
        <w:rPr>
          <w:rFonts w:ascii="Times New Roman" w:hAnsi="Times New Roman" w:cs="Times New Roman"/>
          <w:sz w:val="24"/>
          <w:szCs w:val="24"/>
        </w:rPr>
        <w:t>un</w:t>
      </w:r>
      <w:r w:rsidR="007E4547" w:rsidRPr="00EB3FE6">
        <w:rPr>
          <w:rFonts w:ascii="Times New Roman" w:hAnsi="Times New Roman" w:cs="Times New Roman"/>
          <w:sz w:val="24"/>
          <w:szCs w:val="24"/>
        </w:rPr>
        <w:t xml:space="preserve"> desafío.</w:t>
      </w:r>
      <w:r w:rsidR="00BD51C3" w:rsidRPr="00EB3FE6">
        <w:rPr>
          <w:rFonts w:ascii="Times New Roman" w:hAnsi="Times New Roman" w:cs="Times New Roman"/>
          <w:sz w:val="24"/>
          <w:szCs w:val="24"/>
        </w:rPr>
        <w:t xml:space="preserve"> </w:t>
      </w:r>
      <w:r w:rsidR="007E4547" w:rsidRPr="00EB3FE6">
        <w:rPr>
          <w:rFonts w:ascii="Times New Roman" w:hAnsi="Times New Roman" w:cs="Times New Roman"/>
          <w:sz w:val="24"/>
          <w:szCs w:val="24"/>
        </w:rPr>
        <w:t>En Tampico</w:t>
      </w:r>
      <w:r w:rsidR="00A27DD5" w:rsidRPr="00EB3FE6">
        <w:rPr>
          <w:rFonts w:ascii="Times New Roman" w:hAnsi="Times New Roman" w:cs="Times New Roman"/>
          <w:sz w:val="24"/>
          <w:szCs w:val="24"/>
        </w:rPr>
        <w:t xml:space="preserve"> y Cd. Madero</w:t>
      </w:r>
      <w:r w:rsidR="007E4547" w:rsidRPr="00EB3FE6">
        <w:rPr>
          <w:rFonts w:ascii="Times New Roman" w:hAnsi="Times New Roman" w:cs="Times New Roman"/>
          <w:sz w:val="24"/>
          <w:szCs w:val="24"/>
        </w:rPr>
        <w:t xml:space="preserve"> </w:t>
      </w:r>
      <w:r w:rsidR="00A27DD5" w:rsidRPr="00EB3FE6">
        <w:rPr>
          <w:rFonts w:ascii="Times New Roman" w:hAnsi="Times New Roman" w:cs="Times New Roman"/>
          <w:sz w:val="24"/>
          <w:szCs w:val="24"/>
        </w:rPr>
        <w:t xml:space="preserve">en </w:t>
      </w:r>
      <w:r w:rsidR="001A5F2C" w:rsidRPr="00EB3FE6">
        <w:rPr>
          <w:rFonts w:ascii="Times New Roman" w:hAnsi="Times New Roman" w:cs="Times New Roman"/>
          <w:sz w:val="24"/>
          <w:szCs w:val="24"/>
        </w:rPr>
        <w:t>los años</w:t>
      </w:r>
      <w:r w:rsidR="007E4547" w:rsidRPr="00EB3FE6">
        <w:rPr>
          <w:rFonts w:ascii="Times New Roman" w:hAnsi="Times New Roman" w:cs="Times New Roman"/>
          <w:sz w:val="24"/>
          <w:szCs w:val="24"/>
        </w:rPr>
        <w:t xml:space="preserve"> 2013 y 2014, han </w:t>
      </w:r>
      <w:r w:rsidR="00A27DD5" w:rsidRPr="00EB3FE6">
        <w:rPr>
          <w:rFonts w:ascii="Times New Roman" w:hAnsi="Times New Roman" w:cs="Times New Roman"/>
          <w:sz w:val="24"/>
          <w:szCs w:val="24"/>
        </w:rPr>
        <w:t>cerrado</w:t>
      </w:r>
      <w:r w:rsidR="007E4547" w:rsidRPr="00EB3FE6">
        <w:rPr>
          <w:rFonts w:ascii="Times New Roman" w:hAnsi="Times New Roman" w:cs="Times New Roman"/>
          <w:sz w:val="24"/>
          <w:szCs w:val="24"/>
        </w:rPr>
        <w:t xml:space="preserve"> cuatro instituciones educativas de estas características </w:t>
      </w:r>
      <w:r w:rsidRPr="00EB3FE6">
        <w:rPr>
          <w:rFonts w:ascii="Times New Roman" w:hAnsi="Times New Roman" w:cs="Times New Roman"/>
          <w:sz w:val="24"/>
          <w:szCs w:val="24"/>
        </w:rPr>
        <w:t xml:space="preserve">por </w:t>
      </w:r>
      <w:r w:rsidR="007E4547" w:rsidRPr="00EB3FE6">
        <w:rPr>
          <w:rFonts w:ascii="Times New Roman" w:hAnsi="Times New Roman" w:cs="Times New Roman"/>
          <w:sz w:val="24"/>
          <w:szCs w:val="24"/>
        </w:rPr>
        <w:t>competencia empresarial.</w:t>
      </w:r>
      <w:r w:rsidR="00BD51C3" w:rsidRPr="00EB3FE6">
        <w:rPr>
          <w:rFonts w:ascii="Times New Roman" w:hAnsi="Times New Roman" w:cs="Times New Roman"/>
          <w:sz w:val="24"/>
          <w:szCs w:val="24"/>
        </w:rPr>
        <w:t xml:space="preserve"> </w:t>
      </w:r>
      <w:r w:rsidRPr="00EB3FE6">
        <w:rPr>
          <w:rFonts w:ascii="Times New Roman" w:hAnsi="Times New Roman" w:cs="Times New Roman"/>
          <w:sz w:val="24"/>
          <w:szCs w:val="24"/>
        </w:rPr>
        <w:t>Lo anterior</w:t>
      </w:r>
      <w:r w:rsidR="00C11C39" w:rsidRPr="00EB3FE6">
        <w:rPr>
          <w:rFonts w:ascii="Times New Roman" w:hAnsi="Times New Roman" w:cs="Times New Roman"/>
          <w:sz w:val="24"/>
          <w:szCs w:val="24"/>
        </w:rPr>
        <w:t xml:space="preserve"> </w:t>
      </w:r>
      <w:r w:rsidRPr="00EB3FE6">
        <w:rPr>
          <w:rFonts w:ascii="Times New Roman" w:hAnsi="Times New Roman" w:cs="Times New Roman"/>
          <w:sz w:val="24"/>
          <w:szCs w:val="24"/>
        </w:rPr>
        <w:t>fue</w:t>
      </w:r>
      <w:r w:rsidR="00C11C39" w:rsidRPr="00EB3FE6">
        <w:rPr>
          <w:rFonts w:ascii="Times New Roman" w:hAnsi="Times New Roman" w:cs="Times New Roman"/>
          <w:sz w:val="24"/>
          <w:szCs w:val="24"/>
        </w:rPr>
        <w:t xml:space="preserve"> </w:t>
      </w:r>
      <w:r w:rsidR="008E786D" w:rsidRPr="00EB3FE6">
        <w:rPr>
          <w:rFonts w:ascii="Times New Roman" w:hAnsi="Times New Roman" w:cs="Times New Roman"/>
          <w:sz w:val="24"/>
          <w:szCs w:val="24"/>
        </w:rPr>
        <w:t xml:space="preserve">un </w:t>
      </w:r>
      <w:r w:rsidR="00C11C39" w:rsidRPr="00EB3FE6">
        <w:rPr>
          <w:rFonts w:ascii="Times New Roman" w:hAnsi="Times New Roman" w:cs="Times New Roman"/>
          <w:sz w:val="24"/>
          <w:szCs w:val="24"/>
        </w:rPr>
        <w:t xml:space="preserve">factor que detonó interés por desarrollar una </w:t>
      </w:r>
      <w:r w:rsidR="008E786D" w:rsidRPr="00EB3FE6">
        <w:rPr>
          <w:rFonts w:ascii="Times New Roman" w:hAnsi="Times New Roman" w:cs="Times New Roman"/>
          <w:sz w:val="24"/>
          <w:szCs w:val="24"/>
        </w:rPr>
        <w:t>i</w:t>
      </w:r>
      <w:r w:rsidR="00C11C39" w:rsidRPr="00EB3FE6">
        <w:rPr>
          <w:rFonts w:ascii="Times New Roman" w:hAnsi="Times New Roman" w:cs="Times New Roman"/>
          <w:sz w:val="24"/>
          <w:szCs w:val="24"/>
        </w:rPr>
        <w:t xml:space="preserve">nvestigación </w:t>
      </w:r>
      <w:r w:rsidR="002A2DE8" w:rsidRPr="00EB3FE6">
        <w:rPr>
          <w:rFonts w:ascii="Times New Roman" w:hAnsi="Times New Roman" w:cs="Times New Roman"/>
          <w:sz w:val="24"/>
          <w:szCs w:val="24"/>
        </w:rPr>
        <w:t>cua</w:t>
      </w:r>
      <w:r w:rsidR="00BD2A65" w:rsidRPr="00EB3FE6">
        <w:rPr>
          <w:rFonts w:ascii="Times New Roman" w:hAnsi="Times New Roman" w:cs="Times New Roman"/>
          <w:sz w:val="24"/>
          <w:szCs w:val="24"/>
        </w:rPr>
        <w:t>l</w:t>
      </w:r>
      <w:r w:rsidR="002A2DE8" w:rsidRPr="00EB3FE6">
        <w:rPr>
          <w:rFonts w:ascii="Times New Roman" w:hAnsi="Times New Roman" w:cs="Times New Roman"/>
          <w:sz w:val="24"/>
          <w:szCs w:val="24"/>
        </w:rPr>
        <w:t>itativa,</w:t>
      </w:r>
      <w:r w:rsidR="00C11C39" w:rsidRPr="00EB3FE6">
        <w:rPr>
          <w:rFonts w:ascii="Times New Roman" w:hAnsi="Times New Roman" w:cs="Times New Roman"/>
          <w:sz w:val="24"/>
          <w:szCs w:val="24"/>
        </w:rPr>
        <w:t xml:space="preserve"> </w:t>
      </w:r>
      <w:r w:rsidR="00B06DCF" w:rsidRPr="00EB3FE6">
        <w:rPr>
          <w:rFonts w:ascii="Times New Roman" w:hAnsi="Times New Roman" w:cs="Times New Roman"/>
          <w:sz w:val="24"/>
          <w:szCs w:val="24"/>
        </w:rPr>
        <w:t xml:space="preserve">descriptiva, </w:t>
      </w:r>
      <w:r w:rsidR="00C11C39" w:rsidRPr="00EB3FE6">
        <w:rPr>
          <w:rFonts w:ascii="Times New Roman" w:hAnsi="Times New Roman" w:cs="Times New Roman"/>
          <w:sz w:val="24"/>
          <w:szCs w:val="24"/>
        </w:rPr>
        <w:t xml:space="preserve">no experimental, </w:t>
      </w:r>
      <w:r w:rsidRPr="00EB3FE6">
        <w:rPr>
          <w:rFonts w:ascii="Times New Roman" w:hAnsi="Times New Roman" w:cs="Times New Roman"/>
          <w:sz w:val="24"/>
          <w:szCs w:val="24"/>
        </w:rPr>
        <w:t>que</w:t>
      </w:r>
      <w:r w:rsidR="00C11C39" w:rsidRPr="00EB3FE6">
        <w:rPr>
          <w:rFonts w:ascii="Times New Roman" w:hAnsi="Times New Roman" w:cs="Times New Roman"/>
          <w:sz w:val="24"/>
          <w:szCs w:val="24"/>
        </w:rPr>
        <w:t xml:space="preserve"> pudiera dar respuesta a una serie de preguntas</w:t>
      </w:r>
      <w:r w:rsidRPr="00EB3FE6">
        <w:rPr>
          <w:rFonts w:ascii="Times New Roman" w:hAnsi="Times New Roman" w:cs="Times New Roman"/>
          <w:sz w:val="24"/>
          <w:szCs w:val="24"/>
        </w:rPr>
        <w:t xml:space="preserve"> de investigación.</w:t>
      </w:r>
      <w:r w:rsidR="00BD51C3" w:rsidRPr="00EB3FE6">
        <w:rPr>
          <w:rFonts w:ascii="Times New Roman" w:hAnsi="Times New Roman" w:cs="Times New Roman"/>
          <w:sz w:val="24"/>
          <w:szCs w:val="24"/>
        </w:rPr>
        <w:t xml:space="preserve"> </w:t>
      </w:r>
      <w:r w:rsidRPr="00EB3FE6">
        <w:rPr>
          <w:rFonts w:ascii="Times New Roman" w:hAnsi="Times New Roman" w:cs="Times New Roman"/>
          <w:sz w:val="24"/>
          <w:szCs w:val="24"/>
        </w:rPr>
        <w:t>Se buscó</w:t>
      </w:r>
      <w:r w:rsidR="00C11C39" w:rsidRPr="00EB3FE6">
        <w:rPr>
          <w:rFonts w:ascii="Times New Roman" w:hAnsi="Times New Roman" w:cs="Times New Roman"/>
          <w:sz w:val="24"/>
          <w:szCs w:val="24"/>
        </w:rPr>
        <w:t xml:space="preserve"> determinar el nivel de competitividad de estos </w:t>
      </w:r>
      <w:r w:rsidR="007F05BD" w:rsidRPr="00EB3FE6">
        <w:rPr>
          <w:rFonts w:ascii="Times New Roman" w:hAnsi="Times New Roman" w:cs="Times New Roman"/>
          <w:sz w:val="24"/>
          <w:szCs w:val="24"/>
        </w:rPr>
        <w:t>empresarios</w:t>
      </w:r>
      <w:r w:rsidR="00C11C39" w:rsidRPr="00EB3FE6">
        <w:rPr>
          <w:rFonts w:ascii="Times New Roman" w:hAnsi="Times New Roman" w:cs="Times New Roman"/>
          <w:sz w:val="24"/>
          <w:szCs w:val="24"/>
        </w:rPr>
        <w:t>, su nivel de fomento a la innovación y sus necesidades competitivas.</w:t>
      </w:r>
      <w:r w:rsidR="00BD51C3" w:rsidRPr="00EB3FE6">
        <w:rPr>
          <w:rFonts w:ascii="Times New Roman" w:hAnsi="Times New Roman" w:cs="Times New Roman"/>
          <w:sz w:val="24"/>
          <w:szCs w:val="24"/>
        </w:rPr>
        <w:t xml:space="preserve"> </w:t>
      </w:r>
      <w:r w:rsidRPr="00EB3FE6">
        <w:rPr>
          <w:rFonts w:ascii="Times New Roman" w:hAnsi="Times New Roman" w:cs="Times New Roman"/>
          <w:sz w:val="24"/>
          <w:szCs w:val="24"/>
        </w:rPr>
        <w:t xml:space="preserve">Para </w:t>
      </w:r>
      <w:r w:rsidR="008E786D" w:rsidRPr="00EB3FE6">
        <w:rPr>
          <w:rFonts w:ascii="Times New Roman" w:hAnsi="Times New Roman" w:cs="Times New Roman"/>
          <w:sz w:val="24"/>
          <w:szCs w:val="24"/>
        </w:rPr>
        <w:t>ello</w:t>
      </w:r>
      <w:r w:rsidRPr="00EB3FE6">
        <w:rPr>
          <w:rFonts w:ascii="Times New Roman" w:hAnsi="Times New Roman" w:cs="Times New Roman"/>
          <w:sz w:val="24"/>
          <w:szCs w:val="24"/>
        </w:rPr>
        <w:t xml:space="preserve"> se revisaron</w:t>
      </w:r>
      <w:r w:rsidR="00C11C39" w:rsidRPr="00EB3FE6">
        <w:rPr>
          <w:rFonts w:ascii="Times New Roman" w:hAnsi="Times New Roman" w:cs="Times New Roman"/>
          <w:sz w:val="24"/>
          <w:szCs w:val="24"/>
        </w:rPr>
        <w:t xml:space="preserve"> algunos modelos teóricos de competitividad</w:t>
      </w:r>
      <w:r w:rsidR="007F05BD" w:rsidRPr="00EB3FE6">
        <w:rPr>
          <w:rFonts w:ascii="Times New Roman" w:hAnsi="Times New Roman" w:cs="Times New Roman"/>
          <w:sz w:val="24"/>
          <w:szCs w:val="24"/>
        </w:rPr>
        <w:t xml:space="preserve"> y</w:t>
      </w:r>
      <w:r w:rsidR="00C11C39" w:rsidRPr="00EB3FE6">
        <w:rPr>
          <w:rFonts w:ascii="Times New Roman" w:hAnsi="Times New Roman" w:cs="Times New Roman"/>
          <w:sz w:val="24"/>
          <w:szCs w:val="24"/>
        </w:rPr>
        <w:t xml:space="preserve"> modelos de innovación</w:t>
      </w:r>
      <w:r w:rsidR="007F05BD" w:rsidRPr="00EB3FE6">
        <w:rPr>
          <w:rFonts w:ascii="Times New Roman" w:hAnsi="Times New Roman" w:cs="Times New Roman"/>
          <w:sz w:val="24"/>
          <w:szCs w:val="24"/>
        </w:rPr>
        <w:t xml:space="preserve"> </w:t>
      </w:r>
      <w:r w:rsidRPr="00EB3FE6">
        <w:rPr>
          <w:rFonts w:ascii="Times New Roman" w:hAnsi="Times New Roman" w:cs="Times New Roman"/>
          <w:sz w:val="24"/>
          <w:szCs w:val="24"/>
        </w:rPr>
        <w:t>que permitieran medir estas variables.</w:t>
      </w:r>
      <w:r w:rsidR="00BD51C3" w:rsidRPr="00EB3FE6">
        <w:rPr>
          <w:rFonts w:ascii="Times New Roman" w:hAnsi="Times New Roman" w:cs="Times New Roman"/>
          <w:sz w:val="24"/>
          <w:szCs w:val="24"/>
        </w:rPr>
        <w:t xml:space="preserve"> </w:t>
      </w:r>
      <w:r w:rsidR="00C11C39" w:rsidRPr="00EB3FE6">
        <w:rPr>
          <w:rFonts w:ascii="Times New Roman" w:hAnsi="Times New Roman" w:cs="Times New Roman"/>
          <w:sz w:val="24"/>
          <w:szCs w:val="24"/>
        </w:rPr>
        <w:t>Como producto de esta investigación se plantea</w:t>
      </w:r>
      <w:r w:rsidR="00B06DCF" w:rsidRPr="00EB3FE6">
        <w:rPr>
          <w:rFonts w:ascii="Times New Roman" w:hAnsi="Times New Roman" w:cs="Times New Roman"/>
          <w:sz w:val="24"/>
          <w:szCs w:val="24"/>
        </w:rPr>
        <w:t xml:space="preserve"> una propuesta basada en acciones de </w:t>
      </w:r>
      <w:r w:rsidR="00AA3F63" w:rsidRPr="00EB3FE6">
        <w:rPr>
          <w:rFonts w:ascii="Times New Roman" w:hAnsi="Times New Roman" w:cs="Times New Roman"/>
          <w:sz w:val="24"/>
          <w:szCs w:val="24"/>
        </w:rPr>
        <w:t xml:space="preserve">impulso a la </w:t>
      </w:r>
      <w:r w:rsidR="00B06DCF" w:rsidRPr="00EB3FE6">
        <w:rPr>
          <w:rFonts w:ascii="Times New Roman" w:hAnsi="Times New Roman" w:cs="Times New Roman"/>
          <w:sz w:val="24"/>
          <w:szCs w:val="24"/>
        </w:rPr>
        <w:t>competitividad</w:t>
      </w:r>
      <w:r w:rsidRPr="00EB3FE6">
        <w:rPr>
          <w:rFonts w:ascii="Times New Roman" w:hAnsi="Times New Roman" w:cs="Times New Roman"/>
          <w:sz w:val="24"/>
          <w:szCs w:val="24"/>
        </w:rPr>
        <w:t>.</w:t>
      </w:r>
    </w:p>
    <w:p w:rsidR="00B06DCF" w:rsidRPr="007F7F85" w:rsidRDefault="00B06DCF" w:rsidP="00027A59">
      <w:pPr>
        <w:spacing w:after="0" w:line="240" w:lineRule="auto"/>
        <w:jc w:val="both"/>
        <w:rPr>
          <w:rFonts w:ascii="Times New Roman" w:hAnsi="Times New Roman" w:cs="Times New Roman"/>
        </w:rPr>
      </w:pPr>
    </w:p>
    <w:p w:rsidR="009A1542" w:rsidRDefault="00DA2A6C" w:rsidP="00DD7E88">
      <w:pPr>
        <w:spacing w:line="240" w:lineRule="auto"/>
        <w:jc w:val="both"/>
        <w:rPr>
          <w:rFonts w:ascii="Arial" w:hAnsi="Arial" w:cs="Arial"/>
          <w:sz w:val="24"/>
          <w:szCs w:val="24"/>
        </w:rPr>
      </w:pPr>
      <w:r w:rsidRPr="00EB3FE6">
        <w:rPr>
          <w:rFonts w:ascii="Calibri" w:eastAsia="Times New Roman" w:hAnsi="Calibri" w:cs="Calibri"/>
          <w:color w:val="7030A0"/>
          <w:sz w:val="28"/>
          <w:szCs w:val="28"/>
          <w:lang w:val="es-ES" w:eastAsia="es-ES"/>
        </w:rPr>
        <w:t>Palabras clave:</w:t>
      </w:r>
      <w:r w:rsidRPr="007F05BD">
        <w:rPr>
          <w:rFonts w:ascii="Arial" w:hAnsi="Arial" w:cs="Arial"/>
          <w:sz w:val="24"/>
          <w:szCs w:val="24"/>
        </w:rPr>
        <w:t xml:space="preserve"> </w:t>
      </w:r>
      <w:r w:rsidRPr="00EB3FE6">
        <w:rPr>
          <w:rFonts w:ascii="Times New Roman" w:hAnsi="Times New Roman" w:cs="Times New Roman"/>
          <w:sz w:val="24"/>
          <w:szCs w:val="24"/>
        </w:rPr>
        <w:t xml:space="preserve">competitividad, </w:t>
      </w:r>
      <w:r w:rsidR="00E84449" w:rsidRPr="00EB3FE6">
        <w:rPr>
          <w:rFonts w:ascii="Times New Roman" w:hAnsi="Times New Roman" w:cs="Times New Roman"/>
          <w:sz w:val="24"/>
          <w:szCs w:val="24"/>
        </w:rPr>
        <w:t>innovación</w:t>
      </w:r>
      <w:r w:rsidRPr="00EB3FE6">
        <w:rPr>
          <w:rFonts w:ascii="Times New Roman" w:hAnsi="Times New Roman" w:cs="Times New Roman"/>
          <w:sz w:val="24"/>
          <w:szCs w:val="24"/>
        </w:rPr>
        <w:t>, instituciones de educación media superior</w:t>
      </w:r>
      <w:r w:rsidR="00BD2A65" w:rsidRPr="00EB3FE6">
        <w:rPr>
          <w:rFonts w:ascii="Times New Roman" w:hAnsi="Times New Roman" w:cs="Times New Roman"/>
          <w:sz w:val="24"/>
          <w:szCs w:val="24"/>
        </w:rPr>
        <w:t>.</w:t>
      </w:r>
    </w:p>
    <w:p w:rsidR="00721790" w:rsidRPr="00722794" w:rsidRDefault="00721790" w:rsidP="00721790">
      <w:pPr>
        <w:spacing w:line="360" w:lineRule="auto"/>
        <w:rPr>
          <w:lang w:val="en-US"/>
        </w:rPr>
      </w:pPr>
      <w:r>
        <w:rPr>
          <w:rFonts w:eastAsia="Times New Roman" w:cs="Calibri"/>
          <w:color w:val="7030A0"/>
          <w:sz w:val="28"/>
          <w:szCs w:val="28"/>
          <w:lang w:val="en-US" w:eastAsia="es-ES"/>
        </w:rPr>
        <w:lastRenderedPageBreak/>
        <w:t>Abstract</w:t>
      </w:r>
    </w:p>
    <w:p w:rsidR="00721790" w:rsidRPr="00722794" w:rsidRDefault="00721790" w:rsidP="00721790">
      <w:pPr>
        <w:pStyle w:val="Prrafodelista"/>
        <w:spacing w:after="0" w:line="360" w:lineRule="auto"/>
        <w:ind w:left="0"/>
        <w:jc w:val="both"/>
        <w:rPr>
          <w:lang w:val="en-US"/>
        </w:rPr>
      </w:pPr>
      <w:r>
        <w:rPr>
          <w:rFonts w:ascii="Times New Roman" w:hAnsi="Times New Roman" w:cs="Times New Roman"/>
          <w:sz w:val="24"/>
          <w:szCs w:val="24"/>
          <w:lang w:val="en-US"/>
        </w:rPr>
        <w:t>Directing a private baccalaureate institution means: be academic leaders and also have business permanency. Academic leadership is familiar for its directors by his professional experience, however, maintaining standards of competitiveness and innovation, looking for their business survival is a challenge. In Tampico and Ciudad Madero in the years 2013 and 2014, have closed four educational institutions of these features by business competition. This was a factor which detonated interest in developing a qualitative, descriptive, non-experimental research that could respond to a series of research questions. We sought to determine the level of competitiveness of these entrepreneurs, their level of innovation promotion and competitive needs. For this purpose some theorists of competitiveness and innovation models were reviewed, enabling us to measure these variables. As a result of this research raises a proposal based on actions to boost competitiveness.</w:t>
      </w:r>
    </w:p>
    <w:p w:rsidR="00721790" w:rsidRPr="00722794" w:rsidRDefault="00721790" w:rsidP="00721790">
      <w:pPr>
        <w:spacing w:after="0" w:line="240" w:lineRule="auto"/>
        <w:jc w:val="both"/>
        <w:rPr>
          <w:rFonts w:ascii="Times New Roman" w:hAnsi="Times New Roman" w:cs="Times New Roman"/>
          <w:lang w:val="en-US"/>
        </w:rPr>
      </w:pPr>
    </w:p>
    <w:p w:rsidR="00D37C78" w:rsidRDefault="00721790" w:rsidP="00721790">
      <w:pPr>
        <w:spacing w:line="240" w:lineRule="auto"/>
        <w:jc w:val="both"/>
        <w:rPr>
          <w:rFonts w:ascii="Times New Roman" w:hAnsi="Times New Roman" w:cs="Times New Roman"/>
          <w:sz w:val="24"/>
          <w:szCs w:val="24"/>
          <w:lang w:val="en-US"/>
        </w:rPr>
      </w:pPr>
      <w:r>
        <w:rPr>
          <w:rFonts w:eastAsia="Times New Roman" w:cs="Calibri"/>
          <w:color w:val="7030A0"/>
          <w:sz w:val="28"/>
          <w:szCs w:val="28"/>
          <w:lang w:val="en-US" w:eastAsia="es-ES"/>
        </w:rPr>
        <w:t>Key words:</w:t>
      </w:r>
      <w:r>
        <w:rPr>
          <w:rFonts w:ascii="Arial" w:hAnsi="Arial" w:cs="Arial"/>
          <w:sz w:val="24"/>
          <w:szCs w:val="24"/>
          <w:lang w:val="en-US"/>
        </w:rPr>
        <w:t xml:space="preserve"> </w:t>
      </w:r>
      <w:r>
        <w:rPr>
          <w:rFonts w:ascii="Times New Roman" w:hAnsi="Times New Roman" w:cs="Times New Roman"/>
          <w:sz w:val="24"/>
          <w:szCs w:val="24"/>
          <w:lang w:val="en-US"/>
        </w:rPr>
        <w:t>competitiveness, innovation, high school institutions.</w:t>
      </w:r>
    </w:p>
    <w:p w:rsidR="00F16717" w:rsidRPr="00722794" w:rsidRDefault="00F16717" w:rsidP="00721790">
      <w:pPr>
        <w:spacing w:line="240" w:lineRule="auto"/>
        <w:jc w:val="both"/>
        <w:rPr>
          <w:rFonts w:ascii="Times New Roman" w:hAnsi="Times New Roman" w:cs="Times New Roman"/>
          <w:sz w:val="24"/>
          <w:szCs w:val="24"/>
          <w:lang w:val="en-US"/>
        </w:rPr>
      </w:pPr>
    </w:p>
    <w:p w:rsidR="00F16717" w:rsidRDefault="00F16717" w:rsidP="00F16717">
      <w:pPr>
        <w:spacing w:line="480" w:lineRule="auto"/>
        <w:jc w:val="both"/>
        <w:rPr>
          <w:rFonts w:cs="Calibri"/>
        </w:rPr>
      </w:pPr>
      <w:r w:rsidRPr="00722794">
        <w:rPr>
          <w:rFonts w:ascii="Times New Roman" w:hAnsi="Times New Roman" w:cs="Times New Roman"/>
          <w:b/>
          <w:sz w:val="24"/>
        </w:rPr>
        <w:t>Fecha recepción:</w:t>
      </w:r>
      <w:r w:rsidRPr="00722794">
        <w:rPr>
          <w:rFonts w:ascii="Times New Roman" w:hAnsi="Times New Roman" w:cs="Times New Roman"/>
          <w:sz w:val="24"/>
        </w:rPr>
        <w:t xml:space="preserve">   Enero 2015           </w:t>
      </w:r>
      <w:r w:rsidRPr="00722794">
        <w:rPr>
          <w:rFonts w:ascii="Times New Roman" w:hAnsi="Times New Roman" w:cs="Times New Roman"/>
          <w:b/>
          <w:sz w:val="24"/>
        </w:rPr>
        <w:t>Fecha aceptación:</w:t>
      </w:r>
      <w:r w:rsidRPr="00722794">
        <w:rPr>
          <w:rFonts w:ascii="Times New Roman" w:hAnsi="Times New Roman" w:cs="Times New Roman"/>
          <w:sz w:val="24"/>
        </w:rPr>
        <w:t xml:space="preserve"> Junio 2015</w:t>
      </w:r>
      <w:r w:rsidRPr="00722794">
        <w:rPr>
          <w:sz w:val="24"/>
        </w:rPr>
        <w:br/>
      </w:r>
      <w:r w:rsidR="006C3D43">
        <w:rPr>
          <w:rFonts w:cs="Calibri"/>
        </w:rPr>
        <w:pict>
          <v:rect id="_x0000_i1025" style="width:0;height:1.5pt" o:hralign="center" o:hrstd="t" o:hr="t" fillcolor="#a0a0a0" stroked="f"/>
        </w:pict>
      </w:r>
    </w:p>
    <w:p w:rsidR="000101ED" w:rsidRPr="00722794" w:rsidRDefault="000101ED" w:rsidP="00D37C78">
      <w:pPr>
        <w:spacing w:line="240" w:lineRule="auto"/>
        <w:jc w:val="both"/>
        <w:rPr>
          <w:rFonts w:ascii="Arial" w:hAnsi="Arial" w:cs="Arial"/>
          <w:sz w:val="24"/>
          <w:szCs w:val="24"/>
        </w:rPr>
      </w:pPr>
    </w:p>
    <w:p w:rsidR="009A1542" w:rsidRPr="00EB3FE6" w:rsidRDefault="00B50341" w:rsidP="00EB3FE6">
      <w:pPr>
        <w:spacing w:line="360" w:lineRule="auto"/>
        <w:jc w:val="both"/>
        <w:rPr>
          <w:rFonts w:ascii="Calibri" w:eastAsia="Times New Roman" w:hAnsi="Calibri" w:cs="Calibri"/>
          <w:color w:val="7030A0"/>
          <w:sz w:val="28"/>
          <w:szCs w:val="28"/>
          <w:lang w:val="es-ES" w:eastAsia="es-ES"/>
        </w:rPr>
      </w:pPr>
      <w:r w:rsidRPr="00EB3FE6">
        <w:rPr>
          <w:rFonts w:ascii="Calibri" w:eastAsia="Times New Roman" w:hAnsi="Calibri" w:cs="Calibri"/>
          <w:color w:val="7030A0"/>
          <w:sz w:val="28"/>
          <w:szCs w:val="28"/>
          <w:lang w:val="es-ES" w:eastAsia="es-ES"/>
        </w:rPr>
        <w:t>Introducción</w:t>
      </w:r>
    </w:p>
    <w:p w:rsidR="006753B1" w:rsidRPr="00EB3FE6" w:rsidRDefault="00FC0582" w:rsidP="00EB3FE6">
      <w:pPr>
        <w:spacing w:after="0" w:line="360" w:lineRule="auto"/>
        <w:jc w:val="both"/>
        <w:rPr>
          <w:rFonts w:ascii="Times New Roman" w:hAnsi="Times New Roman" w:cs="Times New Roman"/>
          <w:sz w:val="24"/>
          <w:szCs w:val="24"/>
        </w:rPr>
      </w:pPr>
      <w:r w:rsidRPr="00EB3FE6">
        <w:rPr>
          <w:rFonts w:ascii="Times New Roman" w:hAnsi="Times New Roman" w:cs="Times New Roman"/>
          <w:sz w:val="24"/>
          <w:szCs w:val="24"/>
        </w:rPr>
        <w:t>Dirigir una escuela de bachillerato particular implica tener un modelo educativo interesante para los padres de familia</w:t>
      </w:r>
      <w:r w:rsidR="003239FA" w:rsidRPr="00EB3FE6">
        <w:rPr>
          <w:rFonts w:ascii="Times New Roman" w:hAnsi="Times New Roman" w:cs="Times New Roman"/>
          <w:sz w:val="24"/>
          <w:szCs w:val="24"/>
        </w:rPr>
        <w:t>,</w:t>
      </w:r>
      <w:r w:rsidRPr="00EB3FE6">
        <w:rPr>
          <w:rFonts w:ascii="Times New Roman" w:hAnsi="Times New Roman" w:cs="Times New Roman"/>
          <w:sz w:val="24"/>
          <w:szCs w:val="24"/>
        </w:rPr>
        <w:t xml:space="preserve"> académicamente diferenciado de las demás escuelas, y además exige manejar una empresa con buenos estándares de competitividad y administración.</w:t>
      </w:r>
    </w:p>
    <w:p w:rsidR="009A1542" w:rsidRPr="00EB3FE6" w:rsidRDefault="00FC0582" w:rsidP="00EB3FE6">
      <w:pPr>
        <w:spacing w:after="0" w:line="360" w:lineRule="auto"/>
        <w:jc w:val="both"/>
        <w:rPr>
          <w:rFonts w:ascii="Times New Roman" w:eastAsia="Times New Roman" w:hAnsi="Times New Roman" w:cs="Times New Roman"/>
          <w:sz w:val="24"/>
          <w:szCs w:val="24"/>
          <w:lang w:val="es-ES" w:eastAsia="es-ES"/>
        </w:rPr>
      </w:pPr>
      <w:r w:rsidRPr="00EB3FE6">
        <w:rPr>
          <w:rFonts w:ascii="Times New Roman" w:eastAsia="Times New Roman" w:hAnsi="Times New Roman" w:cs="Times New Roman"/>
          <w:sz w:val="24"/>
          <w:szCs w:val="24"/>
          <w:lang w:val="es-ES" w:eastAsia="es-ES"/>
        </w:rPr>
        <w:t>Analizando este segmento en esta zona</w:t>
      </w:r>
      <w:r w:rsidR="000101ED" w:rsidRPr="00EB3FE6">
        <w:rPr>
          <w:rFonts w:ascii="Times New Roman" w:eastAsia="Times New Roman" w:hAnsi="Times New Roman" w:cs="Times New Roman"/>
          <w:sz w:val="24"/>
          <w:szCs w:val="24"/>
          <w:lang w:val="es-ES" w:eastAsia="es-ES"/>
        </w:rPr>
        <w:t>,</w:t>
      </w:r>
      <w:r w:rsidRPr="00EB3FE6">
        <w:rPr>
          <w:rFonts w:ascii="Times New Roman" w:eastAsia="Times New Roman" w:hAnsi="Times New Roman" w:cs="Times New Roman"/>
          <w:sz w:val="24"/>
          <w:szCs w:val="24"/>
          <w:lang w:val="es-ES" w:eastAsia="es-ES"/>
        </w:rPr>
        <w:t xml:space="preserve"> existen</w:t>
      </w:r>
      <w:r w:rsidR="009A1542" w:rsidRPr="00EB3FE6">
        <w:rPr>
          <w:rFonts w:ascii="Times New Roman" w:eastAsia="Times New Roman" w:hAnsi="Times New Roman" w:cs="Times New Roman"/>
          <w:sz w:val="24"/>
          <w:szCs w:val="24"/>
          <w:lang w:val="es-ES" w:eastAsia="es-ES"/>
        </w:rPr>
        <w:t xml:space="preserve"> </w:t>
      </w:r>
      <w:r w:rsidR="006753B1" w:rsidRPr="00EB3FE6">
        <w:rPr>
          <w:rFonts w:ascii="Times New Roman" w:eastAsia="Times New Roman" w:hAnsi="Times New Roman" w:cs="Times New Roman"/>
          <w:sz w:val="24"/>
          <w:szCs w:val="24"/>
          <w:lang w:val="es-ES" w:eastAsia="es-ES"/>
        </w:rPr>
        <w:t>3</w:t>
      </w:r>
      <w:r w:rsidRPr="00EB3FE6">
        <w:rPr>
          <w:rFonts w:ascii="Times New Roman" w:eastAsia="Times New Roman" w:hAnsi="Times New Roman" w:cs="Times New Roman"/>
          <w:sz w:val="24"/>
          <w:szCs w:val="24"/>
          <w:lang w:val="es-ES" w:eastAsia="es-ES"/>
        </w:rPr>
        <w:t>4</w:t>
      </w:r>
      <w:r w:rsidR="009A1542" w:rsidRPr="00EB3FE6">
        <w:rPr>
          <w:rFonts w:ascii="Times New Roman" w:eastAsia="Times New Roman" w:hAnsi="Times New Roman" w:cs="Times New Roman"/>
          <w:sz w:val="24"/>
          <w:szCs w:val="24"/>
          <w:lang w:val="es-ES" w:eastAsia="es-ES"/>
        </w:rPr>
        <w:t xml:space="preserve"> instituciones educativas privadas de nivel medio superior incorporadas a la Universidad Autónoma de Tamaulipas (UAT), </w:t>
      </w:r>
      <w:r w:rsidRPr="00EB3FE6">
        <w:rPr>
          <w:rFonts w:ascii="Times New Roman" w:eastAsia="Times New Roman" w:hAnsi="Times New Roman" w:cs="Times New Roman"/>
          <w:sz w:val="24"/>
          <w:szCs w:val="24"/>
          <w:lang w:val="es-ES" w:eastAsia="es-ES"/>
        </w:rPr>
        <w:t xml:space="preserve">las cuales representan </w:t>
      </w:r>
      <w:r w:rsidR="009A1542" w:rsidRPr="00EB3FE6">
        <w:rPr>
          <w:rFonts w:ascii="Times New Roman" w:eastAsia="Times New Roman" w:hAnsi="Times New Roman" w:cs="Times New Roman"/>
          <w:sz w:val="24"/>
          <w:szCs w:val="24"/>
          <w:lang w:val="es-ES" w:eastAsia="es-ES"/>
        </w:rPr>
        <w:t xml:space="preserve">una población de aproximadamente </w:t>
      </w:r>
      <w:r w:rsidRPr="00EB3FE6">
        <w:rPr>
          <w:rFonts w:ascii="Times New Roman" w:eastAsia="Times New Roman" w:hAnsi="Times New Roman" w:cs="Times New Roman"/>
          <w:sz w:val="24"/>
          <w:szCs w:val="24"/>
          <w:lang w:val="es-ES" w:eastAsia="es-ES"/>
        </w:rPr>
        <w:t>nueve</w:t>
      </w:r>
      <w:r w:rsidR="009A1542" w:rsidRPr="00EB3FE6">
        <w:rPr>
          <w:rFonts w:ascii="Times New Roman" w:eastAsia="Times New Roman" w:hAnsi="Times New Roman" w:cs="Times New Roman"/>
          <w:sz w:val="24"/>
          <w:szCs w:val="24"/>
          <w:lang w:val="es-ES" w:eastAsia="es-ES"/>
        </w:rPr>
        <w:t xml:space="preserve"> mil estudiantes, </w:t>
      </w:r>
      <w:r w:rsidR="003239FA" w:rsidRPr="00EB3FE6">
        <w:rPr>
          <w:rFonts w:ascii="Times New Roman" w:eastAsia="Times New Roman" w:hAnsi="Times New Roman" w:cs="Times New Roman"/>
          <w:sz w:val="24"/>
          <w:szCs w:val="24"/>
          <w:lang w:val="es-ES" w:eastAsia="es-ES"/>
        </w:rPr>
        <w:t xml:space="preserve">que </w:t>
      </w:r>
      <w:r w:rsidR="009A1542" w:rsidRPr="00EB3FE6">
        <w:rPr>
          <w:rFonts w:ascii="Times New Roman" w:eastAsia="Times New Roman" w:hAnsi="Times New Roman" w:cs="Times New Roman"/>
          <w:sz w:val="24"/>
          <w:szCs w:val="24"/>
          <w:lang w:val="es-ES" w:eastAsia="es-ES"/>
        </w:rPr>
        <w:t xml:space="preserve">dan empleo directo a poco más de </w:t>
      </w:r>
      <w:r w:rsidRPr="00EB3FE6">
        <w:rPr>
          <w:rFonts w:ascii="Times New Roman" w:eastAsia="Times New Roman" w:hAnsi="Times New Roman" w:cs="Times New Roman"/>
          <w:sz w:val="24"/>
          <w:szCs w:val="24"/>
          <w:lang w:val="es-ES" w:eastAsia="es-ES"/>
        </w:rPr>
        <w:t>mil</w:t>
      </w:r>
      <w:r w:rsidR="006753B1" w:rsidRPr="00EB3FE6">
        <w:rPr>
          <w:rFonts w:ascii="Times New Roman" w:eastAsia="Times New Roman" w:hAnsi="Times New Roman" w:cs="Times New Roman"/>
          <w:sz w:val="24"/>
          <w:szCs w:val="24"/>
          <w:lang w:val="es-ES" w:eastAsia="es-ES"/>
        </w:rPr>
        <w:t xml:space="preserve"> </w:t>
      </w:r>
      <w:r w:rsidRPr="00EB3FE6">
        <w:rPr>
          <w:rFonts w:ascii="Times New Roman" w:eastAsia="Times New Roman" w:hAnsi="Times New Roman" w:cs="Times New Roman"/>
          <w:sz w:val="24"/>
          <w:szCs w:val="24"/>
          <w:lang w:val="es-ES" w:eastAsia="es-ES"/>
        </w:rPr>
        <w:t xml:space="preserve">seiscientas </w:t>
      </w:r>
      <w:r w:rsidR="009A1542" w:rsidRPr="00EB3FE6">
        <w:rPr>
          <w:rFonts w:ascii="Times New Roman" w:eastAsia="Times New Roman" w:hAnsi="Times New Roman" w:cs="Times New Roman"/>
          <w:sz w:val="24"/>
          <w:szCs w:val="24"/>
          <w:lang w:val="es-ES" w:eastAsia="es-ES"/>
        </w:rPr>
        <w:t xml:space="preserve">personas y </w:t>
      </w:r>
      <w:r w:rsidR="003239FA" w:rsidRPr="00EB3FE6">
        <w:rPr>
          <w:rFonts w:ascii="Times New Roman" w:eastAsia="Times New Roman" w:hAnsi="Times New Roman" w:cs="Times New Roman"/>
          <w:sz w:val="24"/>
          <w:szCs w:val="24"/>
          <w:lang w:val="es-ES" w:eastAsia="es-ES"/>
        </w:rPr>
        <w:t>cuyos</w:t>
      </w:r>
      <w:r w:rsidR="009A1542" w:rsidRPr="00EB3FE6">
        <w:rPr>
          <w:rFonts w:ascii="Times New Roman" w:eastAsia="Times New Roman" w:hAnsi="Times New Roman" w:cs="Times New Roman"/>
          <w:sz w:val="24"/>
          <w:szCs w:val="24"/>
          <w:lang w:val="es-ES" w:eastAsia="es-ES"/>
        </w:rPr>
        <w:t xml:space="preserve"> ingresos mensuales brutos rebasan los </w:t>
      </w:r>
      <w:r w:rsidRPr="00EB3FE6">
        <w:rPr>
          <w:rFonts w:ascii="Times New Roman" w:eastAsia="Times New Roman" w:hAnsi="Times New Roman" w:cs="Times New Roman"/>
          <w:sz w:val="24"/>
          <w:szCs w:val="24"/>
          <w:lang w:val="es-ES" w:eastAsia="es-ES"/>
        </w:rPr>
        <w:t>doce</w:t>
      </w:r>
      <w:r w:rsidR="009A1542" w:rsidRPr="00EB3FE6">
        <w:rPr>
          <w:rFonts w:ascii="Times New Roman" w:eastAsia="Times New Roman" w:hAnsi="Times New Roman" w:cs="Times New Roman"/>
          <w:sz w:val="24"/>
          <w:szCs w:val="24"/>
          <w:lang w:val="es-ES" w:eastAsia="es-ES"/>
        </w:rPr>
        <w:t xml:space="preserve"> millones de pesos al mes.</w:t>
      </w:r>
    </w:p>
    <w:p w:rsidR="009A1542" w:rsidRPr="00EB3FE6" w:rsidRDefault="00D13D94" w:rsidP="00EB3FE6">
      <w:pPr>
        <w:spacing w:after="0" w:line="360" w:lineRule="auto"/>
        <w:jc w:val="both"/>
        <w:rPr>
          <w:rFonts w:ascii="Times New Roman" w:eastAsia="Times New Roman" w:hAnsi="Times New Roman" w:cs="Times New Roman"/>
          <w:sz w:val="24"/>
          <w:szCs w:val="24"/>
          <w:lang w:val="es-ES" w:eastAsia="es-ES"/>
        </w:rPr>
      </w:pPr>
      <w:r w:rsidRPr="00EB3FE6">
        <w:rPr>
          <w:rFonts w:ascii="Times New Roman" w:eastAsia="Times New Roman" w:hAnsi="Times New Roman" w:cs="Times New Roman"/>
          <w:sz w:val="24"/>
          <w:szCs w:val="24"/>
          <w:lang w:val="es-ES" w:eastAsia="es-ES"/>
        </w:rPr>
        <w:lastRenderedPageBreak/>
        <w:t xml:space="preserve">Para tener una idea de lo que este segmento representa, el total de </w:t>
      </w:r>
      <w:r w:rsidR="009A1542" w:rsidRPr="00EB3FE6">
        <w:rPr>
          <w:rFonts w:ascii="Times New Roman" w:eastAsia="Times New Roman" w:hAnsi="Times New Roman" w:cs="Times New Roman"/>
          <w:sz w:val="24"/>
          <w:szCs w:val="24"/>
          <w:lang w:val="es-ES" w:eastAsia="es-ES"/>
        </w:rPr>
        <w:t xml:space="preserve">las escuelas </w:t>
      </w:r>
      <w:r w:rsidR="000101ED" w:rsidRPr="00EB3FE6">
        <w:rPr>
          <w:rFonts w:ascii="Times New Roman" w:eastAsia="Times New Roman" w:hAnsi="Times New Roman" w:cs="Times New Roman"/>
          <w:sz w:val="24"/>
          <w:szCs w:val="24"/>
          <w:lang w:val="es-ES" w:eastAsia="es-ES"/>
        </w:rPr>
        <w:t>mencionadas</w:t>
      </w:r>
      <w:r w:rsidR="009A1542" w:rsidRPr="00EB3FE6">
        <w:rPr>
          <w:rFonts w:ascii="Times New Roman" w:eastAsia="Times New Roman" w:hAnsi="Times New Roman" w:cs="Times New Roman"/>
          <w:sz w:val="24"/>
          <w:szCs w:val="24"/>
          <w:lang w:val="es-ES" w:eastAsia="es-ES"/>
        </w:rPr>
        <w:t xml:space="preserve"> </w:t>
      </w:r>
      <w:r w:rsidRPr="00EB3FE6">
        <w:rPr>
          <w:rFonts w:ascii="Times New Roman" w:eastAsia="Times New Roman" w:hAnsi="Times New Roman" w:cs="Times New Roman"/>
          <w:sz w:val="24"/>
          <w:szCs w:val="24"/>
          <w:lang w:val="es-ES" w:eastAsia="es-ES"/>
        </w:rPr>
        <w:t>en Tampico</w:t>
      </w:r>
      <w:r w:rsidR="003239FA" w:rsidRPr="00EB3FE6">
        <w:rPr>
          <w:rFonts w:ascii="Times New Roman" w:eastAsia="Times New Roman" w:hAnsi="Times New Roman" w:cs="Times New Roman"/>
          <w:sz w:val="24"/>
          <w:szCs w:val="24"/>
          <w:lang w:val="es-ES" w:eastAsia="es-ES"/>
        </w:rPr>
        <w:t xml:space="preserve"> </w:t>
      </w:r>
      <w:r w:rsidR="009A1542" w:rsidRPr="00EB3FE6">
        <w:rPr>
          <w:rFonts w:ascii="Times New Roman" w:eastAsia="Times New Roman" w:hAnsi="Times New Roman" w:cs="Times New Roman"/>
          <w:sz w:val="24"/>
          <w:szCs w:val="24"/>
          <w:lang w:val="es-ES" w:eastAsia="es-ES"/>
        </w:rPr>
        <w:t xml:space="preserve">en </w:t>
      </w:r>
      <w:r w:rsidR="003239FA" w:rsidRPr="00EB3FE6">
        <w:rPr>
          <w:rFonts w:ascii="Times New Roman" w:eastAsia="Times New Roman" w:hAnsi="Times New Roman" w:cs="Times New Roman"/>
          <w:sz w:val="24"/>
          <w:szCs w:val="24"/>
          <w:lang w:val="es-ES" w:eastAsia="es-ES"/>
        </w:rPr>
        <w:t xml:space="preserve">su </w:t>
      </w:r>
      <w:r w:rsidR="009A1542" w:rsidRPr="00EB3FE6">
        <w:rPr>
          <w:rFonts w:ascii="Times New Roman" w:eastAsia="Times New Roman" w:hAnsi="Times New Roman" w:cs="Times New Roman"/>
          <w:sz w:val="24"/>
          <w:szCs w:val="24"/>
          <w:lang w:val="es-ES" w:eastAsia="es-ES"/>
        </w:rPr>
        <w:t xml:space="preserve">conjunto representan </w:t>
      </w:r>
      <w:r w:rsidRPr="00EB3FE6">
        <w:rPr>
          <w:rFonts w:ascii="Times New Roman" w:eastAsia="Times New Roman" w:hAnsi="Times New Roman" w:cs="Times New Roman"/>
          <w:sz w:val="24"/>
          <w:szCs w:val="24"/>
          <w:lang w:val="es-ES" w:eastAsia="es-ES"/>
        </w:rPr>
        <w:t>aproximadamente el 35</w:t>
      </w:r>
      <w:r w:rsidR="003239FA" w:rsidRPr="00EB3FE6">
        <w:rPr>
          <w:rFonts w:ascii="Times New Roman" w:eastAsia="Times New Roman" w:hAnsi="Times New Roman" w:cs="Times New Roman"/>
          <w:sz w:val="24"/>
          <w:szCs w:val="24"/>
          <w:lang w:val="es-ES" w:eastAsia="es-ES"/>
        </w:rPr>
        <w:t xml:space="preserve"> </w:t>
      </w:r>
      <w:r w:rsidR="009A1542" w:rsidRPr="00EB3FE6">
        <w:rPr>
          <w:rFonts w:ascii="Times New Roman" w:eastAsia="Times New Roman" w:hAnsi="Times New Roman" w:cs="Times New Roman"/>
          <w:sz w:val="24"/>
          <w:szCs w:val="24"/>
          <w:lang w:val="es-ES" w:eastAsia="es-ES"/>
        </w:rPr>
        <w:t>% de todo el personal de la  Refinería Francisco I. Madero de PEMEX en Ciudad Madero.</w:t>
      </w:r>
    </w:p>
    <w:p w:rsidR="009A1542" w:rsidRPr="00EB3FE6" w:rsidRDefault="00D13D94" w:rsidP="00EB3FE6">
      <w:pPr>
        <w:spacing w:after="0" w:line="360" w:lineRule="auto"/>
        <w:jc w:val="both"/>
        <w:rPr>
          <w:rFonts w:ascii="Times New Roman" w:eastAsia="Times New Roman" w:hAnsi="Times New Roman" w:cs="Times New Roman"/>
          <w:sz w:val="24"/>
          <w:szCs w:val="24"/>
          <w:lang w:val="es-ES" w:eastAsia="es-ES"/>
        </w:rPr>
      </w:pPr>
      <w:r w:rsidRPr="00EB3FE6">
        <w:rPr>
          <w:rFonts w:ascii="Times New Roman" w:eastAsia="Times New Roman" w:hAnsi="Times New Roman" w:cs="Times New Roman"/>
          <w:sz w:val="24"/>
          <w:szCs w:val="24"/>
          <w:lang w:val="es-ES" w:eastAsia="es-ES"/>
        </w:rPr>
        <w:t xml:space="preserve">Por </w:t>
      </w:r>
      <w:r w:rsidR="000101ED" w:rsidRPr="00EB3FE6">
        <w:rPr>
          <w:rFonts w:ascii="Times New Roman" w:eastAsia="Times New Roman" w:hAnsi="Times New Roman" w:cs="Times New Roman"/>
          <w:sz w:val="24"/>
          <w:szCs w:val="24"/>
          <w:lang w:val="es-ES" w:eastAsia="es-ES"/>
        </w:rPr>
        <w:t>diferentes razones</w:t>
      </w:r>
      <w:r w:rsidRPr="00EB3FE6">
        <w:rPr>
          <w:rFonts w:ascii="Times New Roman" w:eastAsia="Times New Roman" w:hAnsi="Times New Roman" w:cs="Times New Roman"/>
          <w:sz w:val="24"/>
          <w:szCs w:val="24"/>
          <w:lang w:val="es-ES" w:eastAsia="es-ES"/>
        </w:rPr>
        <w:t xml:space="preserve">, el número de alumnos que se inscriben en estas </w:t>
      </w:r>
      <w:r w:rsidR="009A1542" w:rsidRPr="00EB3FE6">
        <w:rPr>
          <w:rFonts w:ascii="Times New Roman" w:eastAsia="Times New Roman" w:hAnsi="Times New Roman" w:cs="Times New Roman"/>
          <w:sz w:val="24"/>
          <w:szCs w:val="24"/>
          <w:lang w:val="es-ES" w:eastAsia="es-ES"/>
        </w:rPr>
        <w:t xml:space="preserve">escuelas de </w:t>
      </w:r>
      <w:r w:rsidRPr="00EB3FE6">
        <w:rPr>
          <w:rFonts w:ascii="Times New Roman" w:eastAsia="Times New Roman" w:hAnsi="Times New Roman" w:cs="Times New Roman"/>
          <w:sz w:val="24"/>
          <w:szCs w:val="24"/>
          <w:lang w:val="es-ES" w:eastAsia="es-ES"/>
        </w:rPr>
        <w:t>Tampico y Cd. Madero va disminuyendo</w:t>
      </w:r>
      <w:r w:rsidR="009A1542" w:rsidRPr="00EB3FE6">
        <w:rPr>
          <w:rFonts w:ascii="Times New Roman" w:eastAsia="Times New Roman" w:hAnsi="Times New Roman" w:cs="Times New Roman"/>
          <w:sz w:val="24"/>
          <w:szCs w:val="24"/>
          <w:lang w:val="es-ES" w:eastAsia="es-ES"/>
        </w:rPr>
        <w:t xml:space="preserve">, </w:t>
      </w:r>
      <w:r w:rsidR="003239FA" w:rsidRPr="00EB3FE6">
        <w:rPr>
          <w:rFonts w:ascii="Times New Roman" w:eastAsia="Times New Roman" w:hAnsi="Times New Roman" w:cs="Times New Roman"/>
          <w:sz w:val="24"/>
          <w:szCs w:val="24"/>
          <w:lang w:val="es-ES" w:eastAsia="es-ES"/>
        </w:rPr>
        <w:t xml:space="preserve">siendo </w:t>
      </w:r>
      <w:r w:rsidRPr="00EB3FE6">
        <w:rPr>
          <w:rFonts w:ascii="Times New Roman" w:eastAsia="Times New Roman" w:hAnsi="Times New Roman" w:cs="Times New Roman"/>
          <w:sz w:val="24"/>
          <w:szCs w:val="24"/>
          <w:lang w:val="es-ES" w:eastAsia="es-ES"/>
        </w:rPr>
        <w:t xml:space="preserve">algunas de las causas </w:t>
      </w:r>
      <w:r w:rsidR="009A1542" w:rsidRPr="00EB3FE6">
        <w:rPr>
          <w:rFonts w:ascii="Times New Roman" w:eastAsia="Times New Roman" w:hAnsi="Times New Roman" w:cs="Times New Roman"/>
          <w:sz w:val="24"/>
          <w:szCs w:val="24"/>
          <w:lang w:val="es-ES" w:eastAsia="es-ES"/>
        </w:rPr>
        <w:t xml:space="preserve">la situación económica actual (Sosa, 2012), la inseguridad (Tamaulipas en línea, 2012), </w:t>
      </w:r>
      <w:r w:rsidRPr="00EB3FE6">
        <w:rPr>
          <w:rFonts w:ascii="Times New Roman" w:eastAsia="Times New Roman" w:hAnsi="Times New Roman" w:cs="Times New Roman"/>
          <w:sz w:val="24"/>
          <w:szCs w:val="24"/>
          <w:lang w:val="es-ES" w:eastAsia="es-ES"/>
        </w:rPr>
        <w:t>y el crecimiento de la oferta educativa</w:t>
      </w:r>
      <w:r w:rsidR="009A1542" w:rsidRPr="00EB3FE6">
        <w:rPr>
          <w:rFonts w:ascii="Times New Roman" w:eastAsia="Times New Roman" w:hAnsi="Times New Roman" w:cs="Times New Roman"/>
          <w:sz w:val="24"/>
          <w:szCs w:val="24"/>
          <w:lang w:val="es-ES" w:eastAsia="es-ES"/>
        </w:rPr>
        <w:t>.</w:t>
      </w:r>
    </w:p>
    <w:p w:rsidR="005B282D" w:rsidRPr="00EB3FE6" w:rsidRDefault="00D13D94" w:rsidP="00EB3FE6">
      <w:pPr>
        <w:spacing w:line="360" w:lineRule="auto"/>
        <w:jc w:val="both"/>
        <w:rPr>
          <w:rFonts w:ascii="Times New Roman" w:hAnsi="Times New Roman" w:cs="Times New Roman"/>
          <w:sz w:val="24"/>
          <w:szCs w:val="24"/>
        </w:rPr>
      </w:pPr>
      <w:r w:rsidRPr="00EB3FE6">
        <w:rPr>
          <w:rFonts w:ascii="Times New Roman" w:hAnsi="Times New Roman" w:cs="Times New Roman"/>
          <w:sz w:val="24"/>
          <w:szCs w:val="24"/>
        </w:rPr>
        <w:t>La situación económica del país que en 2014 mantuvo un nivel del desempleo del 6</w:t>
      </w:r>
      <w:r w:rsidR="003239FA" w:rsidRPr="00EB3FE6">
        <w:rPr>
          <w:rFonts w:ascii="Times New Roman" w:hAnsi="Times New Roman" w:cs="Times New Roman"/>
          <w:sz w:val="24"/>
          <w:szCs w:val="24"/>
        </w:rPr>
        <w:t xml:space="preserve"> </w:t>
      </w:r>
      <w:r w:rsidRPr="00EB3FE6">
        <w:rPr>
          <w:rFonts w:ascii="Times New Roman" w:hAnsi="Times New Roman" w:cs="Times New Roman"/>
          <w:sz w:val="24"/>
          <w:szCs w:val="24"/>
        </w:rPr>
        <w:t xml:space="preserve">% (INEGI, 2014), </w:t>
      </w:r>
      <w:r w:rsidR="005B282D" w:rsidRPr="00EB3FE6">
        <w:rPr>
          <w:rFonts w:ascii="Times New Roman" w:hAnsi="Times New Roman" w:cs="Times New Roman"/>
          <w:sz w:val="24"/>
          <w:szCs w:val="24"/>
        </w:rPr>
        <w:t xml:space="preserve">ha </w:t>
      </w:r>
      <w:r w:rsidR="000101ED" w:rsidRPr="00EB3FE6">
        <w:rPr>
          <w:rFonts w:ascii="Times New Roman" w:hAnsi="Times New Roman" w:cs="Times New Roman"/>
          <w:sz w:val="24"/>
          <w:szCs w:val="24"/>
        </w:rPr>
        <w:t>originado</w:t>
      </w:r>
      <w:r w:rsidRPr="00EB3FE6">
        <w:rPr>
          <w:rFonts w:ascii="Times New Roman" w:hAnsi="Times New Roman" w:cs="Times New Roman"/>
          <w:sz w:val="24"/>
          <w:szCs w:val="24"/>
        </w:rPr>
        <w:t xml:space="preserve"> que más de medio millón de estudiantes hayan </w:t>
      </w:r>
      <w:r w:rsidR="005B282D" w:rsidRPr="00EB3FE6">
        <w:rPr>
          <w:rFonts w:ascii="Times New Roman" w:hAnsi="Times New Roman" w:cs="Times New Roman"/>
          <w:sz w:val="24"/>
          <w:szCs w:val="24"/>
        </w:rPr>
        <w:t xml:space="preserve">migrado hacia el sistema público, </w:t>
      </w:r>
      <w:r w:rsidR="00CC5324" w:rsidRPr="00EB3FE6">
        <w:rPr>
          <w:rFonts w:ascii="Times New Roman" w:hAnsi="Times New Roman" w:cs="Times New Roman"/>
          <w:sz w:val="24"/>
          <w:szCs w:val="24"/>
        </w:rPr>
        <w:t>de acuerdo con</w:t>
      </w:r>
      <w:r w:rsidR="005B282D" w:rsidRPr="00EB3FE6">
        <w:rPr>
          <w:rFonts w:ascii="Times New Roman" w:hAnsi="Times New Roman" w:cs="Times New Roman"/>
          <w:sz w:val="24"/>
          <w:szCs w:val="24"/>
        </w:rPr>
        <w:t xml:space="preserve"> la Unión Nacional de Padres de Familia (UNPF) en el periódico </w:t>
      </w:r>
      <w:r w:rsidR="005B282D" w:rsidRPr="00EB3FE6">
        <w:rPr>
          <w:rFonts w:ascii="Times New Roman" w:hAnsi="Times New Roman" w:cs="Times New Roman"/>
          <w:i/>
          <w:sz w:val="24"/>
          <w:szCs w:val="24"/>
        </w:rPr>
        <w:t xml:space="preserve">Universal </w:t>
      </w:r>
      <w:r w:rsidR="005B282D" w:rsidRPr="00EB3FE6">
        <w:rPr>
          <w:rFonts w:ascii="Times New Roman" w:hAnsi="Times New Roman" w:cs="Times New Roman"/>
          <w:sz w:val="24"/>
          <w:szCs w:val="24"/>
        </w:rPr>
        <w:t>(Bustamante, 2009)</w:t>
      </w:r>
      <w:r w:rsidR="00F174B5" w:rsidRPr="00EB3FE6">
        <w:rPr>
          <w:rFonts w:ascii="Times New Roman" w:hAnsi="Times New Roman" w:cs="Times New Roman"/>
          <w:sz w:val="24"/>
          <w:szCs w:val="24"/>
        </w:rPr>
        <w:t>.</w:t>
      </w:r>
    </w:p>
    <w:p w:rsidR="00F174B5" w:rsidRPr="00EB3FE6" w:rsidRDefault="00F174B5" w:rsidP="00EB3FE6">
      <w:pPr>
        <w:spacing w:line="360" w:lineRule="auto"/>
        <w:jc w:val="both"/>
        <w:rPr>
          <w:rFonts w:ascii="Times New Roman" w:hAnsi="Times New Roman" w:cs="Times New Roman"/>
          <w:sz w:val="24"/>
          <w:szCs w:val="24"/>
        </w:rPr>
      </w:pPr>
      <w:r w:rsidRPr="00EB3FE6">
        <w:rPr>
          <w:rFonts w:ascii="Times New Roman" w:hAnsi="Times New Roman" w:cs="Times New Roman"/>
          <w:sz w:val="24"/>
          <w:szCs w:val="24"/>
        </w:rPr>
        <w:t>En consideración a la situación antes descrita, en donde se observa la difícil dualidad de funciones que debe tener un director de este tipo de escuelas,</w:t>
      </w:r>
      <w:r w:rsidR="009B3305" w:rsidRPr="00EB3FE6">
        <w:rPr>
          <w:rFonts w:ascii="Times New Roman" w:hAnsi="Times New Roman" w:cs="Times New Roman"/>
          <w:sz w:val="24"/>
          <w:szCs w:val="24"/>
        </w:rPr>
        <w:t xml:space="preserve"> la importancia socioeconómica de este segmento en esta zona de Tampico, la presencia de </w:t>
      </w:r>
      <w:r w:rsidRPr="00EB3FE6">
        <w:rPr>
          <w:rFonts w:ascii="Times New Roman" w:hAnsi="Times New Roman" w:cs="Times New Roman"/>
          <w:sz w:val="24"/>
          <w:szCs w:val="24"/>
        </w:rPr>
        <w:t xml:space="preserve">un ambiente altamente competitivo y </w:t>
      </w:r>
      <w:r w:rsidR="009B3305" w:rsidRPr="00EB3FE6">
        <w:rPr>
          <w:rFonts w:ascii="Times New Roman" w:hAnsi="Times New Roman" w:cs="Times New Roman"/>
          <w:sz w:val="24"/>
          <w:szCs w:val="24"/>
        </w:rPr>
        <w:t>la tendencia a la</w:t>
      </w:r>
      <w:r w:rsidRPr="00EB3FE6">
        <w:rPr>
          <w:rFonts w:ascii="Times New Roman" w:hAnsi="Times New Roman" w:cs="Times New Roman"/>
          <w:sz w:val="24"/>
          <w:szCs w:val="24"/>
        </w:rPr>
        <w:t xml:space="preserve"> reducción de alumnos</w:t>
      </w:r>
      <w:r w:rsidR="00AF659F" w:rsidRPr="00EB3FE6">
        <w:rPr>
          <w:rFonts w:ascii="Times New Roman" w:hAnsi="Times New Roman" w:cs="Times New Roman"/>
          <w:sz w:val="24"/>
          <w:szCs w:val="24"/>
        </w:rPr>
        <w:t>,</w:t>
      </w:r>
      <w:r w:rsidRPr="00EB3FE6">
        <w:rPr>
          <w:rFonts w:ascii="Times New Roman" w:hAnsi="Times New Roman" w:cs="Times New Roman"/>
          <w:sz w:val="24"/>
          <w:szCs w:val="24"/>
        </w:rPr>
        <w:t xml:space="preserve"> </w:t>
      </w:r>
      <w:r w:rsidR="00CC5324" w:rsidRPr="00EB3FE6">
        <w:rPr>
          <w:rFonts w:ascii="Times New Roman" w:hAnsi="Times New Roman" w:cs="Times New Roman"/>
          <w:sz w:val="24"/>
          <w:szCs w:val="24"/>
        </w:rPr>
        <w:t>es que</w:t>
      </w:r>
      <w:r w:rsidR="009B3305" w:rsidRPr="00EB3FE6">
        <w:rPr>
          <w:rFonts w:ascii="Times New Roman" w:hAnsi="Times New Roman" w:cs="Times New Roman"/>
          <w:sz w:val="24"/>
          <w:szCs w:val="24"/>
        </w:rPr>
        <w:t xml:space="preserve"> </w:t>
      </w:r>
      <w:r w:rsidRPr="00EB3FE6">
        <w:rPr>
          <w:rFonts w:ascii="Times New Roman" w:hAnsi="Times New Roman" w:cs="Times New Roman"/>
          <w:sz w:val="24"/>
          <w:szCs w:val="24"/>
        </w:rPr>
        <w:t>surge la siguiente pregunta de investigación:</w:t>
      </w:r>
    </w:p>
    <w:p w:rsidR="005B282D" w:rsidRPr="00EB3FE6" w:rsidRDefault="00CC5324" w:rsidP="00EB3FE6">
      <w:pPr>
        <w:spacing w:line="360" w:lineRule="auto"/>
        <w:jc w:val="both"/>
        <w:rPr>
          <w:rFonts w:ascii="Times New Roman" w:hAnsi="Times New Roman" w:cs="Times New Roman"/>
          <w:i/>
          <w:sz w:val="24"/>
          <w:szCs w:val="24"/>
        </w:rPr>
      </w:pPr>
      <w:r w:rsidRPr="00EB3FE6">
        <w:rPr>
          <w:rFonts w:ascii="Times New Roman" w:hAnsi="Times New Roman" w:cs="Times New Roman"/>
          <w:i/>
          <w:sz w:val="24"/>
          <w:szCs w:val="24"/>
        </w:rPr>
        <w:t xml:space="preserve">¿Qué </w:t>
      </w:r>
      <w:r w:rsidR="0056363E" w:rsidRPr="00EB3FE6">
        <w:rPr>
          <w:rFonts w:ascii="Times New Roman" w:hAnsi="Times New Roman" w:cs="Times New Roman"/>
          <w:i/>
          <w:sz w:val="24"/>
          <w:szCs w:val="24"/>
        </w:rPr>
        <w:t>características debe tener un plan estratégico</w:t>
      </w:r>
      <w:r w:rsidR="001C7DE6" w:rsidRPr="00EB3FE6">
        <w:rPr>
          <w:rFonts w:ascii="Times New Roman" w:hAnsi="Times New Roman" w:cs="Times New Roman"/>
          <w:i/>
          <w:sz w:val="24"/>
          <w:szCs w:val="24"/>
        </w:rPr>
        <w:t xml:space="preserve"> basado en acciones</w:t>
      </w:r>
      <w:r w:rsidR="0056363E" w:rsidRPr="00EB3FE6">
        <w:rPr>
          <w:rFonts w:ascii="Times New Roman" w:hAnsi="Times New Roman" w:cs="Times New Roman"/>
          <w:i/>
          <w:sz w:val="24"/>
          <w:szCs w:val="24"/>
        </w:rPr>
        <w:t xml:space="preserve"> de competitividad para los directores de las escuelas </w:t>
      </w:r>
      <w:r w:rsidR="00A41BAF" w:rsidRPr="00EB3FE6">
        <w:rPr>
          <w:rFonts w:ascii="Times New Roman" w:hAnsi="Times New Roman" w:cs="Times New Roman"/>
          <w:i/>
          <w:sz w:val="24"/>
          <w:szCs w:val="24"/>
        </w:rPr>
        <w:t xml:space="preserve">privadas </w:t>
      </w:r>
      <w:r w:rsidR="0056363E" w:rsidRPr="00EB3FE6">
        <w:rPr>
          <w:rFonts w:ascii="Times New Roman" w:hAnsi="Times New Roman" w:cs="Times New Roman"/>
          <w:i/>
          <w:sz w:val="24"/>
          <w:szCs w:val="24"/>
        </w:rPr>
        <w:t>de bachillerato de Tampico y Cd. Mad</w:t>
      </w:r>
      <w:r w:rsidRPr="00EB3FE6">
        <w:rPr>
          <w:rFonts w:ascii="Times New Roman" w:hAnsi="Times New Roman" w:cs="Times New Roman"/>
          <w:i/>
          <w:sz w:val="24"/>
          <w:szCs w:val="24"/>
        </w:rPr>
        <w:t>er</w:t>
      </w:r>
      <w:r w:rsidR="0056363E" w:rsidRPr="00EB3FE6">
        <w:rPr>
          <w:rFonts w:ascii="Times New Roman" w:hAnsi="Times New Roman" w:cs="Times New Roman"/>
          <w:i/>
          <w:sz w:val="24"/>
          <w:szCs w:val="24"/>
        </w:rPr>
        <w:t xml:space="preserve">o, </w:t>
      </w:r>
      <w:r w:rsidR="001C7DE6" w:rsidRPr="00EB3FE6">
        <w:rPr>
          <w:rFonts w:ascii="Times New Roman" w:hAnsi="Times New Roman" w:cs="Times New Roman"/>
          <w:i/>
          <w:sz w:val="24"/>
          <w:szCs w:val="24"/>
        </w:rPr>
        <w:t>considerando</w:t>
      </w:r>
      <w:r w:rsidR="00A41BAF" w:rsidRPr="00EB3FE6">
        <w:rPr>
          <w:rFonts w:ascii="Times New Roman" w:hAnsi="Times New Roman" w:cs="Times New Roman"/>
          <w:i/>
          <w:sz w:val="24"/>
          <w:szCs w:val="24"/>
        </w:rPr>
        <w:t xml:space="preserve"> los</w:t>
      </w:r>
      <w:r w:rsidR="005B282D" w:rsidRPr="00EB3FE6">
        <w:rPr>
          <w:rFonts w:ascii="Times New Roman" w:hAnsi="Times New Roman" w:cs="Times New Roman"/>
          <w:i/>
          <w:sz w:val="24"/>
          <w:szCs w:val="24"/>
        </w:rPr>
        <w:t xml:space="preserve"> factores significativos que los padres de familia </w:t>
      </w:r>
      <w:r w:rsidR="001C7DE6" w:rsidRPr="00EB3FE6">
        <w:rPr>
          <w:rFonts w:ascii="Times New Roman" w:hAnsi="Times New Roman" w:cs="Times New Roman"/>
          <w:i/>
          <w:sz w:val="24"/>
          <w:szCs w:val="24"/>
        </w:rPr>
        <w:t>toman en cuenta</w:t>
      </w:r>
      <w:r w:rsidR="005B282D" w:rsidRPr="00EB3FE6">
        <w:rPr>
          <w:rFonts w:ascii="Times New Roman" w:hAnsi="Times New Roman" w:cs="Times New Roman"/>
          <w:i/>
          <w:sz w:val="24"/>
          <w:szCs w:val="24"/>
        </w:rPr>
        <w:t xml:space="preserve"> </w:t>
      </w:r>
      <w:r w:rsidR="001C7DE6" w:rsidRPr="00EB3FE6">
        <w:rPr>
          <w:rFonts w:ascii="Times New Roman" w:hAnsi="Times New Roman" w:cs="Times New Roman"/>
          <w:i/>
          <w:sz w:val="24"/>
          <w:szCs w:val="24"/>
        </w:rPr>
        <w:t>para</w:t>
      </w:r>
      <w:r w:rsidR="005B282D" w:rsidRPr="00EB3FE6">
        <w:rPr>
          <w:rFonts w:ascii="Times New Roman" w:hAnsi="Times New Roman" w:cs="Times New Roman"/>
          <w:i/>
          <w:sz w:val="24"/>
          <w:szCs w:val="24"/>
        </w:rPr>
        <w:t xml:space="preserve"> la elección de una escuela </w:t>
      </w:r>
      <w:r w:rsidR="00A41BAF" w:rsidRPr="00EB3FE6">
        <w:rPr>
          <w:rFonts w:ascii="Times New Roman" w:hAnsi="Times New Roman" w:cs="Times New Roman"/>
          <w:i/>
          <w:sz w:val="24"/>
          <w:szCs w:val="24"/>
        </w:rPr>
        <w:t>de este tipo</w:t>
      </w:r>
      <w:r w:rsidR="005B282D" w:rsidRPr="00EB3FE6">
        <w:rPr>
          <w:rFonts w:ascii="Times New Roman" w:hAnsi="Times New Roman" w:cs="Times New Roman"/>
          <w:i/>
          <w:sz w:val="24"/>
          <w:szCs w:val="24"/>
        </w:rPr>
        <w:t xml:space="preserve">? </w:t>
      </w:r>
    </w:p>
    <w:p w:rsidR="007F7F85" w:rsidRPr="00EB3FE6" w:rsidRDefault="007F7F85" w:rsidP="00EB3FE6">
      <w:pPr>
        <w:pStyle w:val="Ttulo3"/>
        <w:spacing w:before="0" w:line="360" w:lineRule="auto"/>
        <w:ind w:left="142"/>
        <w:jc w:val="both"/>
        <w:rPr>
          <w:rFonts w:ascii="Times New Roman" w:hAnsi="Times New Roman" w:cs="Times New Roman"/>
          <w:color w:val="auto"/>
          <w:sz w:val="24"/>
          <w:szCs w:val="24"/>
        </w:rPr>
      </w:pPr>
      <w:bookmarkStart w:id="1" w:name="_Toc356251687"/>
      <w:r w:rsidRPr="00EB3FE6">
        <w:rPr>
          <w:rFonts w:ascii="Times New Roman" w:hAnsi="Times New Roman" w:cs="Times New Roman"/>
          <w:color w:val="auto"/>
          <w:sz w:val="24"/>
          <w:szCs w:val="24"/>
        </w:rPr>
        <w:t xml:space="preserve">Objetivo </w:t>
      </w:r>
      <w:r w:rsidR="00AF659F" w:rsidRPr="00EB3FE6">
        <w:rPr>
          <w:rFonts w:ascii="Times New Roman" w:hAnsi="Times New Roman" w:cs="Times New Roman"/>
          <w:color w:val="auto"/>
          <w:sz w:val="24"/>
          <w:szCs w:val="24"/>
        </w:rPr>
        <w:t>g</w:t>
      </w:r>
      <w:r w:rsidRPr="00EB3FE6">
        <w:rPr>
          <w:rFonts w:ascii="Times New Roman" w:hAnsi="Times New Roman" w:cs="Times New Roman"/>
          <w:color w:val="auto"/>
          <w:sz w:val="24"/>
          <w:szCs w:val="24"/>
        </w:rPr>
        <w:t>eneral</w:t>
      </w:r>
      <w:bookmarkEnd w:id="1"/>
    </w:p>
    <w:p w:rsidR="007F7F85" w:rsidRPr="00EB3FE6" w:rsidRDefault="00A41BAF" w:rsidP="00EB3FE6">
      <w:pPr>
        <w:spacing w:after="0" w:line="360" w:lineRule="auto"/>
        <w:jc w:val="both"/>
        <w:rPr>
          <w:rFonts w:ascii="Times New Roman" w:eastAsiaTheme="minorHAnsi" w:hAnsi="Times New Roman" w:cs="Times New Roman"/>
          <w:bCs/>
          <w:sz w:val="24"/>
          <w:szCs w:val="24"/>
        </w:rPr>
      </w:pPr>
      <w:r w:rsidRPr="00EB3FE6">
        <w:rPr>
          <w:rFonts w:ascii="Times New Roman" w:eastAsiaTheme="minorHAnsi" w:hAnsi="Times New Roman" w:cs="Times New Roman"/>
          <w:bCs/>
          <w:sz w:val="24"/>
          <w:szCs w:val="24"/>
        </w:rPr>
        <w:t>Desarrollar</w:t>
      </w:r>
      <w:r w:rsidR="007F7F85" w:rsidRPr="00EB3FE6">
        <w:rPr>
          <w:rFonts w:ascii="Times New Roman" w:eastAsiaTheme="minorHAnsi" w:hAnsi="Times New Roman" w:cs="Times New Roman"/>
          <w:bCs/>
          <w:sz w:val="24"/>
          <w:szCs w:val="24"/>
        </w:rPr>
        <w:t xml:space="preserve"> un Plan estratégico</w:t>
      </w:r>
      <w:r w:rsidRPr="00EB3FE6">
        <w:rPr>
          <w:rFonts w:ascii="Times New Roman" w:eastAsiaTheme="minorHAnsi" w:hAnsi="Times New Roman" w:cs="Times New Roman"/>
          <w:bCs/>
          <w:sz w:val="24"/>
          <w:szCs w:val="24"/>
        </w:rPr>
        <w:t xml:space="preserve"> de competitividad para directores de escuelas privadas de bachillerato de Tampico y Cd. Madero, en función de los factores que los padres de familia consideran significativos </w:t>
      </w:r>
      <w:r w:rsidR="00A47CBB" w:rsidRPr="00EB3FE6">
        <w:rPr>
          <w:rFonts w:ascii="Times New Roman" w:eastAsiaTheme="minorHAnsi" w:hAnsi="Times New Roman" w:cs="Times New Roman"/>
          <w:bCs/>
          <w:sz w:val="24"/>
          <w:szCs w:val="24"/>
        </w:rPr>
        <w:t>para</w:t>
      </w:r>
      <w:r w:rsidRPr="00EB3FE6">
        <w:rPr>
          <w:rFonts w:ascii="Times New Roman" w:eastAsiaTheme="minorHAnsi" w:hAnsi="Times New Roman" w:cs="Times New Roman"/>
          <w:bCs/>
          <w:sz w:val="24"/>
          <w:szCs w:val="24"/>
        </w:rPr>
        <w:t xml:space="preserve"> la elección de este tipo de escuelas</w:t>
      </w:r>
      <w:r w:rsidR="007F7F85" w:rsidRPr="00EB3FE6">
        <w:rPr>
          <w:rFonts w:ascii="Times New Roman" w:eastAsiaTheme="minorHAnsi" w:hAnsi="Times New Roman" w:cs="Times New Roman"/>
          <w:bCs/>
          <w:sz w:val="24"/>
          <w:szCs w:val="24"/>
        </w:rPr>
        <w:t>.</w:t>
      </w:r>
    </w:p>
    <w:p w:rsidR="007F7F85" w:rsidRPr="00EB3FE6" w:rsidRDefault="007F7F85" w:rsidP="00EB3FE6">
      <w:pPr>
        <w:pStyle w:val="Ttulo3"/>
        <w:spacing w:line="360" w:lineRule="auto"/>
        <w:jc w:val="both"/>
        <w:rPr>
          <w:rFonts w:ascii="Times New Roman" w:hAnsi="Times New Roman" w:cs="Times New Roman"/>
          <w:b w:val="0"/>
          <w:color w:val="auto"/>
          <w:sz w:val="24"/>
          <w:szCs w:val="24"/>
        </w:rPr>
      </w:pPr>
      <w:bookmarkStart w:id="2" w:name="_Toc356251688"/>
      <w:r w:rsidRPr="00EB3FE6">
        <w:rPr>
          <w:rFonts w:ascii="Times New Roman" w:hAnsi="Times New Roman" w:cs="Times New Roman"/>
          <w:color w:val="auto"/>
          <w:sz w:val="24"/>
          <w:szCs w:val="24"/>
        </w:rPr>
        <w:t xml:space="preserve">Objetivos </w:t>
      </w:r>
      <w:r w:rsidR="00AF659F" w:rsidRPr="00EB3FE6">
        <w:rPr>
          <w:rFonts w:ascii="Times New Roman" w:hAnsi="Times New Roman" w:cs="Times New Roman"/>
          <w:color w:val="auto"/>
          <w:sz w:val="24"/>
          <w:szCs w:val="24"/>
        </w:rPr>
        <w:t>e</w:t>
      </w:r>
      <w:r w:rsidRPr="00EB3FE6">
        <w:rPr>
          <w:rFonts w:ascii="Times New Roman" w:hAnsi="Times New Roman" w:cs="Times New Roman"/>
          <w:color w:val="auto"/>
          <w:sz w:val="24"/>
          <w:szCs w:val="24"/>
        </w:rPr>
        <w:t>specíficos</w:t>
      </w:r>
      <w:bookmarkEnd w:id="2"/>
      <w:r w:rsidRPr="00EB3FE6">
        <w:rPr>
          <w:rFonts w:ascii="Times New Roman" w:hAnsi="Times New Roman" w:cs="Times New Roman"/>
          <w:color w:val="auto"/>
          <w:sz w:val="24"/>
          <w:szCs w:val="24"/>
        </w:rPr>
        <w:t xml:space="preserve"> </w:t>
      </w:r>
    </w:p>
    <w:p w:rsidR="007F7F85" w:rsidRPr="00EB3FE6" w:rsidRDefault="00A41BAF" w:rsidP="00EB3FE6">
      <w:pPr>
        <w:pStyle w:val="Prrafodelista"/>
        <w:numPr>
          <w:ilvl w:val="0"/>
          <w:numId w:val="18"/>
        </w:numPr>
        <w:spacing w:after="0" w:line="360" w:lineRule="auto"/>
        <w:ind w:left="714" w:hanging="357"/>
        <w:jc w:val="both"/>
        <w:rPr>
          <w:rFonts w:ascii="Times New Roman" w:hAnsi="Times New Roman" w:cs="Times New Roman"/>
          <w:sz w:val="24"/>
          <w:szCs w:val="24"/>
        </w:rPr>
      </w:pPr>
      <w:r w:rsidRPr="00EB3FE6">
        <w:rPr>
          <w:rFonts w:ascii="Times New Roman" w:hAnsi="Times New Roman" w:cs="Times New Roman"/>
          <w:sz w:val="24"/>
          <w:szCs w:val="24"/>
        </w:rPr>
        <w:t xml:space="preserve">Definir </w:t>
      </w:r>
      <w:r w:rsidR="007F7F85" w:rsidRPr="00EB3FE6">
        <w:rPr>
          <w:rFonts w:ascii="Times New Roman" w:hAnsi="Times New Roman" w:cs="Times New Roman"/>
          <w:sz w:val="24"/>
          <w:szCs w:val="24"/>
        </w:rPr>
        <w:t>las problemáticas relacionadas con la captación de alumnos para estas empresas.</w:t>
      </w:r>
    </w:p>
    <w:p w:rsidR="007F7F85" w:rsidRPr="00EB3FE6" w:rsidRDefault="007F7F85" w:rsidP="00EB3FE6">
      <w:pPr>
        <w:pStyle w:val="Prrafodelista"/>
        <w:numPr>
          <w:ilvl w:val="0"/>
          <w:numId w:val="18"/>
        </w:numPr>
        <w:spacing w:after="0" w:line="360" w:lineRule="auto"/>
        <w:ind w:left="714" w:hanging="357"/>
        <w:jc w:val="both"/>
        <w:rPr>
          <w:rFonts w:ascii="Times New Roman" w:hAnsi="Times New Roman" w:cs="Times New Roman"/>
          <w:sz w:val="24"/>
          <w:szCs w:val="24"/>
        </w:rPr>
      </w:pPr>
      <w:r w:rsidRPr="00EB3FE6">
        <w:rPr>
          <w:rFonts w:ascii="Times New Roman" w:hAnsi="Times New Roman" w:cs="Times New Roman"/>
          <w:sz w:val="24"/>
          <w:szCs w:val="24"/>
        </w:rPr>
        <w:t xml:space="preserve">Definir los factores </w:t>
      </w:r>
      <w:r w:rsidR="00A41BAF" w:rsidRPr="00EB3FE6">
        <w:rPr>
          <w:rFonts w:ascii="Times New Roman" w:hAnsi="Times New Roman" w:cs="Times New Roman"/>
          <w:sz w:val="24"/>
          <w:szCs w:val="24"/>
        </w:rPr>
        <w:t>significativos</w:t>
      </w:r>
      <w:r w:rsidRPr="00EB3FE6">
        <w:rPr>
          <w:rFonts w:ascii="Times New Roman" w:hAnsi="Times New Roman" w:cs="Times New Roman"/>
          <w:sz w:val="24"/>
          <w:szCs w:val="24"/>
        </w:rPr>
        <w:t xml:space="preserve"> por los cuales los padres de familia seleccionan una escuela de este nivel.</w:t>
      </w:r>
    </w:p>
    <w:p w:rsidR="007F7F85" w:rsidRPr="00EB3FE6" w:rsidRDefault="007F7F85" w:rsidP="00EB3FE6">
      <w:pPr>
        <w:pStyle w:val="Prrafodelista"/>
        <w:numPr>
          <w:ilvl w:val="0"/>
          <w:numId w:val="18"/>
        </w:numPr>
        <w:spacing w:after="0" w:line="360" w:lineRule="auto"/>
        <w:ind w:left="714" w:hanging="357"/>
        <w:jc w:val="both"/>
        <w:rPr>
          <w:rFonts w:ascii="Times New Roman" w:hAnsi="Times New Roman" w:cs="Times New Roman"/>
          <w:sz w:val="24"/>
          <w:szCs w:val="24"/>
        </w:rPr>
      </w:pPr>
      <w:r w:rsidRPr="00EB3FE6">
        <w:rPr>
          <w:rFonts w:ascii="Times New Roman" w:hAnsi="Times New Roman" w:cs="Times New Roman"/>
          <w:sz w:val="24"/>
          <w:szCs w:val="24"/>
        </w:rPr>
        <w:t xml:space="preserve">Estructurar un plan estratégico </w:t>
      </w:r>
      <w:r w:rsidR="00A41BAF" w:rsidRPr="00EB3FE6">
        <w:rPr>
          <w:rFonts w:ascii="Times New Roman" w:hAnsi="Times New Roman" w:cs="Times New Roman"/>
          <w:sz w:val="24"/>
          <w:szCs w:val="24"/>
        </w:rPr>
        <w:t>de competitividad para los directores de estas escuelas.</w:t>
      </w:r>
    </w:p>
    <w:p w:rsidR="007F7F85" w:rsidRPr="00EB3FE6" w:rsidRDefault="007F7F85" w:rsidP="00EB3FE6">
      <w:pPr>
        <w:pStyle w:val="Prrafodelista"/>
        <w:spacing w:after="0" w:line="360" w:lineRule="auto"/>
        <w:ind w:left="1068"/>
        <w:jc w:val="both"/>
        <w:rPr>
          <w:rFonts w:ascii="Times New Roman" w:hAnsi="Times New Roman" w:cs="Times New Roman"/>
          <w:sz w:val="24"/>
          <w:szCs w:val="24"/>
        </w:rPr>
      </w:pPr>
    </w:p>
    <w:p w:rsidR="00E67CA9" w:rsidRPr="00EB3FE6" w:rsidRDefault="00A41BAF" w:rsidP="00EB3FE6">
      <w:pPr>
        <w:spacing w:after="0" w:line="360" w:lineRule="auto"/>
        <w:jc w:val="both"/>
        <w:rPr>
          <w:rFonts w:ascii="Times New Roman" w:hAnsi="Times New Roman" w:cs="Times New Roman"/>
          <w:b/>
          <w:sz w:val="24"/>
          <w:szCs w:val="24"/>
        </w:rPr>
      </w:pPr>
      <w:r w:rsidRPr="00EB3FE6">
        <w:rPr>
          <w:rFonts w:ascii="Times New Roman" w:hAnsi="Times New Roman" w:cs="Times New Roman"/>
          <w:b/>
          <w:sz w:val="24"/>
          <w:szCs w:val="24"/>
        </w:rPr>
        <w:t>Marco</w:t>
      </w:r>
      <w:r w:rsidR="00E67CA9" w:rsidRPr="00EB3FE6">
        <w:rPr>
          <w:rFonts w:ascii="Times New Roman" w:hAnsi="Times New Roman" w:cs="Times New Roman"/>
          <w:b/>
          <w:sz w:val="24"/>
          <w:szCs w:val="24"/>
        </w:rPr>
        <w:t xml:space="preserve"> Contextual </w:t>
      </w:r>
    </w:p>
    <w:p w:rsidR="001A3D17" w:rsidRPr="00EB3FE6" w:rsidRDefault="00573CC0" w:rsidP="00EB3FE6">
      <w:pPr>
        <w:spacing w:after="0" w:line="360" w:lineRule="auto"/>
        <w:jc w:val="both"/>
        <w:rPr>
          <w:rFonts w:ascii="Times New Roman" w:hAnsi="Times New Roman" w:cs="Times New Roman"/>
          <w:sz w:val="24"/>
          <w:szCs w:val="24"/>
        </w:rPr>
      </w:pPr>
      <w:r w:rsidRPr="00EB3FE6">
        <w:rPr>
          <w:rFonts w:ascii="Times New Roman" w:hAnsi="Times New Roman" w:cs="Times New Roman"/>
          <w:sz w:val="24"/>
          <w:szCs w:val="24"/>
        </w:rPr>
        <w:lastRenderedPageBreak/>
        <w:t xml:space="preserve">El </w:t>
      </w:r>
      <w:r w:rsidR="00887065" w:rsidRPr="00EB3FE6">
        <w:rPr>
          <w:rFonts w:ascii="Times New Roman" w:hAnsi="Times New Roman" w:cs="Times New Roman"/>
          <w:sz w:val="24"/>
          <w:szCs w:val="24"/>
        </w:rPr>
        <w:t xml:space="preserve">presente proyecto </w:t>
      </w:r>
      <w:r w:rsidR="001A3D17" w:rsidRPr="00EB3FE6">
        <w:rPr>
          <w:rFonts w:ascii="Times New Roman" w:hAnsi="Times New Roman" w:cs="Times New Roman"/>
          <w:sz w:val="24"/>
          <w:szCs w:val="24"/>
        </w:rPr>
        <w:t>de investigación</w:t>
      </w:r>
      <w:r w:rsidR="0006134D" w:rsidRPr="00EB3FE6">
        <w:rPr>
          <w:rFonts w:ascii="Times New Roman" w:hAnsi="Times New Roman" w:cs="Times New Roman"/>
          <w:sz w:val="24"/>
          <w:szCs w:val="24"/>
        </w:rPr>
        <w:t xml:space="preserve"> </w:t>
      </w:r>
      <w:r w:rsidR="001A3D17" w:rsidRPr="00EB3FE6">
        <w:rPr>
          <w:rFonts w:ascii="Times New Roman" w:hAnsi="Times New Roman" w:cs="Times New Roman"/>
          <w:sz w:val="24"/>
          <w:szCs w:val="24"/>
        </w:rPr>
        <w:t xml:space="preserve">está </w:t>
      </w:r>
      <w:r w:rsidR="0006134D" w:rsidRPr="00EB3FE6">
        <w:rPr>
          <w:rFonts w:ascii="Times New Roman" w:hAnsi="Times New Roman" w:cs="Times New Roman"/>
          <w:sz w:val="24"/>
          <w:szCs w:val="24"/>
        </w:rPr>
        <w:t>dirigido s</w:t>
      </w:r>
      <w:r w:rsidR="00D249D3" w:rsidRPr="00EB3FE6">
        <w:rPr>
          <w:rFonts w:ascii="Times New Roman" w:hAnsi="Times New Roman" w:cs="Times New Roman"/>
          <w:sz w:val="24"/>
          <w:szCs w:val="24"/>
        </w:rPr>
        <w:t>o</w:t>
      </w:r>
      <w:r w:rsidR="0006134D" w:rsidRPr="00EB3FE6">
        <w:rPr>
          <w:rFonts w:ascii="Times New Roman" w:hAnsi="Times New Roman" w:cs="Times New Roman"/>
          <w:sz w:val="24"/>
          <w:szCs w:val="24"/>
        </w:rPr>
        <w:t xml:space="preserve">lo </w:t>
      </w:r>
      <w:r w:rsidR="001A3D17" w:rsidRPr="00EB3FE6">
        <w:rPr>
          <w:rFonts w:ascii="Times New Roman" w:hAnsi="Times New Roman" w:cs="Times New Roman"/>
          <w:sz w:val="24"/>
          <w:szCs w:val="24"/>
        </w:rPr>
        <w:t>a las instituciones educativas de nivel medi</w:t>
      </w:r>
      <w:r w:rsidR="00126BF5" w:rsidRPr="00EB3FE6">
        <w:rPr>
          <w:rFonts w:ascii="Times New Roman" w:hAnsi="Times New Roman" w:cs="Times New Roman"/>
          <w:sz w:val="24"/>
          <w:szCs w:val="24"/>
        </w:rPr>
        <w:t>o</w:t>
      </w:r>
      <w:r w:rsidR="001A3D17" w:rsidRPr="00EB3FE6">
        <w:rPr>
          <w:rFonts w:ascii="Times New Roman" w:hAnsi="Times New Roman" w:cs="Times New Roman"/>
          <w:sz w:val="24"/>
          <w:szCs w:val="24"/>
        </w:rPr>
        <w:t xml:space="preserve"> superior </w:t>
      </w:r>
      <w:r w:rsidR="00D249D3" w:rsidRPr="00EB3FE6">
        <w:rPr>
          <w:rFonts w:ascii="Times New Roman" w:hAnsi="Times New Roman" w:cs="Times New Roman"/>
          <w:sz w:val="24"/>
          <w:szCs w:val="24"/>
        </w:rPr>
        <w:t xml:space="preserve">de carácter </w:t>
      </w:r>
      <w:r w:rsidR="001A3D17" w:rsidRPr="00EB3FE6">
        <w:rPr>
          <w:rFonts w:ascii="Times New Roman" w:hAnsi="Times New Roman" w:cs="Times New Roman"/>
          <w:sz w:val="24"/>
          <w:szCs w:val="24"/>
        </w:rPr>
        <w:t>privad</w:t>
      </w:r>
      <w:r w:rsidR="00D249D3" w:rsidRPr="00EB3FE6">
        <w:rPr>
          <w:rFonts w:ascii="Times New Roman" w:hAnsi="Times New Roman" w:cs="Times New Roman"/>
          <w:sz w:val="24"/>
          <w:szCs w:val="24"/>
        </w:rPr>
        <w:t>o</w:t>
      </w:r>
      <w:r w:rsidR="0006134D" w:rsidRPr="00EB3FE6">
        <w:rPr>
          <w:rFonts w:ascii="Times New Roman" w:hAnsi="Times New Roman" w:cs="Times New Roman"/>
          <w:sz w:val="24"/>
          <w:szCs w:val="24"/>
        </w:rPr>
        <w:t xml:space="preserve"> en Tampico y Cd. Madero, las cuales están</w:t>
      </w:r>
      <w:r w:rsidR="001A3D17" w:rsidRPr="00EB3FE6">
        <w:rPr>
          <w:rFonts w:ascii="Times New Roman" w:hAnsi="Times New Roman" w:cs="Times New Roman"/>
          <w:sz w:val="24"/>
          <w:szCs w:val="24"/>
        </w:rPr>
        <w:t xml:space="preserve"> incorporadas al modelo educativo de la Universidad Autónoma de Tamaulipas (UAT)</w:t>
      </w:r>
      <w:r w:rsidR="003C621F" w:rsidRPr="00EB3FE6">
        <w:rPr>
          <w:rFonts w:ascii="Times New Roman" w:hAnsi="Times New Roman" w:cs="Times New Roman"/>
          <w:sz w:val="24"/>
          <w:szCs w:val="24"/>
        </w:rPr>
        <w:t xml:space="preserve">, </w:t>
      </w:r>
      <w:r w:rsidR="00D249D3" w:rsidRPr="00EB3FE6">
        <w:rPr>
          <w:rFonts w:ascii="Times New Roman" w:hAnsi="Times New Roman" w:cs="Times New Roman"/>
          <w:sz w:val="24"/>
          <w:szCs w:val="24"/>
        </w:rPr>
        <w:t>sumando</w:t>
      </w:r>
      <w:r w:rsidR="003C621F" w:rsidRPr="00EB3FE6">
        <w:rPr>
          <w:rFonts w:ascii="Times New Roman" w:hAnsi="Times New Roman" w:cs="Times New Roman"/>
          <w:sz w:val="24"/>
          <w:szCs w:val="24"/>
        </w:rPr>
        <w:t xml:space="preserve"> treinta y cuatro instituciones</w:t>
      </w:r>
      <w:r w:rsidR="001A3D17" w:rsidRPr="00EB3FE6">
        <w:rPr>
          <w:rFonts w:ascii="Times New Roman" w:hAnsi="Times New Roman" w:cs="Times New Roman"/>
          <w:sz w:val="24"/>
          <w:szCs w:val="24"/>
        </w:rPr>
        <w:t>.</w:t>
      </w:r>
    </w:p>
    <w:p w:rsidR="001A3D17" w:rsidRPr="00EB3FE6" w:rsidRDefault="0006134D" w:rsidP="00EB3FE6">
      <w:pPr>
        <w:pStyle w:val="Ttulo3"/>
        <w:spacing w:before="0" w:line="360" w:lineRule="auto"/>
        <w:jc w:val="both"/>
        <w:rPr>
          <w:rFonts w:ascii="Times New Roman" w:hAnsi="Times New Roman" w:cs="Times New Roman"/>
          <w:color w:val="auto"/>
          <w:sz w:val="24"/>
          <w:szCs w:val="24"/>
        </w:rPr>
      </w:pPr>
      <w:r w:rsidRPr="00EB3FE6">
        <w:rPr>
          <w:rFonts w:ascii="Times New Roman" w:hAnsi="Times New Roman" w:cs="Times New Roman"/>
          <w:color w:val="auto"/>
          <w:sz w:val="24"/>
          <w:szCs w:val="24"/>
        </w:rPr>
        <w:t>P</w:t>
      </w:r>
      <w:r w:rsidR="001A3D17" w:rsidRPr="00EB3FE6">
        <w:rPr>
          <w:rFonts w:ascii="Times New Roman" w:hAnsi="Times New Roman" w:cs="Times New Roman"/>
          <w:color w:val="auto"/>
          <w:sz w:val="24"/>
          <w:szCs w:val="24"/>
        </w:rPr>
        <w:t>roblemas que enfrentan las escuelas preparatorias privadas en México</w:t>
      </w:r>
    </w:p>
    <w:p w:rsidR="001A3D17" w:rsidRPr="00EB3FE6" w:rsidRDefault="0006134D" w:rsidP="00EB3FE6">
      <w:pPr>
        <w:spacing w:after="0" w:line="360" w:lineRule="auto"/>
        <w:jc w:val="both"/>
        <w:rPr>
          <w:rFonts w:ascii="Times New Roman" w:eastAsia="Times New Roman" w:hAnsi="Times New Roman" w:cs="Times New Roman"/>
          <w:sz w:val="24"/>
          <w:szCs w:val="24"/>
          <w:lang w:val="es-ES"/>
        </w:rPr>
      </w:pPr>
      <w:r w:rsidRPr="00EB3FE6">
        <w:rPr>
          <w:rFonts w:ascii="Times New Roman" w:hAnsi="Times New Roman" w:cs="Times New Roman"/>
          <w:sz w:val="24"/>
          <w:szCs w:val="24"/>
        </w:rPr>
        <w:t>Revisando la literatura, de acuerdo con</w:t>
      </w:r>
      <w:r w:rsidR="001A3D17" w:rsidRPr="00EB3FE6">
        <w:rPr>
          <w:rFonts w:ascii="Times New Roman" w:hAnsi="Times New Roman" w:cs="Times New Roman"/>
          <w:sz w:val="24"/>
          <w:szCs w:val="24"/>
        </w:rPr>
        <w:t xml:space="preserve"> el Grupo </w:t>
      </w:r>
      <w:proofErr w:type="spellStart"/>
      <w:r w:rsidR="001A3D17" w:rsidRPr="00EB3FE6">
        <w:rPr>
          <w:rFonts w:ascii="Times New Roman" w:hAnsi="Times New Roman" w:cs="Times New Roman"/>
          <w:sz w:val="24"/>
          <w:szCs w:val="24"/>
        </w:rPr>
        <w:t>Esteco</w:t>
      </w:r>
      <w:proofErr w:type="spellEnd"/>
      <w:r w:rsidR="001A3D17" w:rsidRPr="00EB3FE6">
        <w:rPr>
          <w:rFonts w:ascii="Times New Roman" w:hAnsi="Times New Roman" w:cs="Times New Roman"/>
          <w:sz w:val="24"/>
          <w:szCs w:val="24"/>
        </w:rPr>
        <w:t xml:space="preserve"> de psicólogos (2010), l</w:t>
      </w:r>
      <w:r w:rsidR="001A3D17" w:rsidRPr="00EB3FE6">
        <w:rPr>
          <w:rFonts w:ascii="Times New Roman" w:eastAsia="Times New Roman" w:hAnsi="Times New Roman" w:cs="Times New Roman"/>
          <w:sz w:val="24"/>
          <w:szCs w:val="24"/>
          <w:lang w:val="es-ES"/>
        </w:rPr>
        <w:t xml:space="preserve">os principales problemas que enfrentan las escuelas preparatorias son los siguientes: </w:t>
      </w:r>
    </w:p>
    <w:p w:rsidR="001A3D17" w:rsidRPr="00EB3FE6" w:rsidRDefault="001A3D17" w:rsidP="00EB3FE6">
      <w:pPr>
        <w:pStyle w:val="Prrafodelista"/>
        <w:numPr>
          <w:ilvl w:val="0"/>
          <w:numId w:val="4"/>
        </w:numPr>
        <w:spacing w:before="100" w:beforeAutospacing="1" w:after="0" w:line="360" w:lineRule="auto"/>
        <w:jc w:val="both"/>
        <w:rPr>
          <w:rFonts w:ascii="Times New Roman" w:eastAsia="Times New Roman" w:hAnsi="Times New Roman" w:cs="Times New Roman"/>
          <w:sz w:val="24"/>
          <w:szCs w:val="24"/>
          <w:lang w:val="es-ES"/>
        </w:rPr>
      </w:pPr>
      <w:r w:rsidRPr="00EB3FE6">
        <w:rPr>
          <w:rFonts w:ascii="Times New Roman" w:eastAsia="Times New Roman" w:hAnsi="Times New Roman" w:cs="Times New Roman"/>
          <w:b/>
          <w:bCs/>
          <w:sz w:val="24"/>
          <w:szCs w:val="24"/>
          <w:lang w:val="es-ES"/>
        </w:rPr>
        <w:t>Alumnos con problemas de drogadicción y alcoholismo</w:t>
      </w:r>
      <w:r w:rsidRPr="00EB3FE6">
        <w:rPr>
          <w:rFonts w:ascii="Times New Roman" w:eastAsia="Times New Roman" w:hAnsi="Times New Roman" w:cs="Times New Roman"/>
          <w:sz w:val="24"/>
          <w:szCs w:val="24"/>
          <w:lang w:val="es-ES"/>
        </w:rPr>
        <w:t>. Más del 60</w:t>
      </w:r>
      <w:r w:rsidR="00D249D3" w:rsidRPr="00EB3FE6">
        <w:rPr>
          <w:rFonts w:ascii="Times New Roman" w:eastAsia="Times New Roman" w:hAnsi="Times New Roman" w:cs="Times New Roman"/>
          <w:sz w:val="24"/>
          <w:szCs w:val="24"/>
          <w:lang w:val="es-ES"/>
        </w:rPr>
        <w:t xml:space="preserve"> </w:t>
      </w:r>
      <w:r w:rsidRPr="00EB3FE6">
        <w:rPr>
          <w:rFonts w:ascii="Times New Roman" w:eastAsia="Times New Roman" w:hAnsi="Times New Roman" w:cs="Times New Roman"/>
          <w:sz w:val="24"/>
          <w:szCs w:val="24"/>
          <w:lang w:val="es-ES"/>
        </w:rPr>
        <w:t>% de los jóvenes de 14 a 20 años consume alcohol.</w:t>
      </w:r>
    </w:p>
    <w:p w:rsidR="001A3D17" w:rsidRPr="00EB3FE6" w:rsidRDefault="001A3D17" w:rsidP="00EB3FE6">
      <w:pPr>
        <w:pStyle w:val="Prrafodelista"/>
        <w:numPr>
          <w:ilvl w:val="0"/>
          <w:numId w:val="4"/>
        </w:numPr>
        <w:spacing w:before="100" w:beforeAutospacing="1" w:after="0" w:line="360" w:lineRule="auto"/>
        <w:jc w:val="both"/>
        <w:rPr>
          <w:rFonts w:ascii="Times New Roman" w:eastAsia="Times New Roman" w:hAnsi="Times New Roman" w:cs="Times New Roman"/>
          <w:sz w:val="24"/>
          <w:szCs w:val="24"/>
          <w:lang w:val="es-ES"/>
        </w:rPr>
      </w:pPr>
      <w:r w:rsidRPr="00EB3FE6">
        <w:rPr>
          <w:rFonts w:ascii="Times New Roman" w:eastAsia="Times New Roman" w:hAnsi="Times New Roman" w:cs="Times New Roman"/>
          <w:b/>
          <w:bCs/>
          <w:sz w:val="24"/>
          <w:szCs w:val="24"/>
          <w:lang w:val="es-ES"/>
        </w:rPr>
        <w:t>Trastornos de la imagen y la alimentación de los alumnos</w:t>
      </w:r>
      <w:r w:rsidRPr="00EB3FE6">
        <w:rPr>
          <w:rFonts w:ascii="Times New Roman" w:eastAsia="Times New Roman" w:hAnsi="Times New Roman" w:cs="Times New Roman"/>
          <w:sz w:val="24"/>
          <w:szCs w:val="24"/>
          <w:lang w:val="es-ES"/>
        </w:rPr>
        <w:t xml:space="preserve">. Los principales problemas de </w:t>
      </w:r>
      <w:r w:rsidR="007A78D4" w:rsidRPr="00EB3FE6">
        <w:rPr>
          <w:rFonts w:ascii="Times New Roman" w:eastAsia="Times New Roman" w:hAnsi="Times New Roman" w:cs="Times New Roman"/>
          <w:sz w:val="24"/>
          <w:szCs w:val="24"/>
          <w:lang w:val="es-ES"/>
        </w:rPr>
        <w:t>e</w:t>
      </w:r>
      <w:r w:rsidRPr="00EB3FE6">
        <w:rPr>
          <w:rFonts w:ascii="Times New Roman" w:eastAsia="Times New Roman" w:hAnsi="Times New Roman" w:cs="Times New Roman"/>
          <w:sz w:val="24"/>
          <w:szCs w:val="24"/>
          <w:lang w:val="es-ES"/>
        </w:rPr>
        <w:t xml:space="preserve">ste tipo son </w:t>
      </w:r>
      <w:r w:rsidR="007A78D4" w:rsidRPr="00EB3FE6">
        <w:rPr>
          <w:rFonts w:ascii="Times New Roman" w:eastAsia="Times New Roman" w:hAnsi="Times New Roman" w:cs="Times New Roman"/>
          <w:sz w:val="24"/>
          <w:szCs w:val="24"/>
          <w:lang w:val="es-ES"/>
        </w:rPr>
        <w:t>a</w:t>
      </w:r>
      <w:r w:rsidRPr="00EB3FE6">
        <w:rPr>
          <w:rFonts w:ascii="Times New Roman" w:eastAsia="Times New Roman" w:hAnsi="Times New Roman" w:cs="Times New Roman"/>
          <w:sz w:val="24"/>
          <w:szCs w:val="24"/>
          <w:lang w:val="es-ES"/>
        </w:rPr>
        <w:t>norexia y bulimia</w:t>
      </w:r>
      <w:r w:rsidR="007A78D4" w:rsidRPr="00EB3FE6">
        <w:rPr>
          <w:rFonts w:ascii="Times New Roman" w:eastAsia="Times New Roman" w:hAnsi="Times New Roman" w:cs="Times New Roman"/>
          <w:sz w:val="24"/>
          <w:szCs w:val="24"/>
          <w:lang w:val="es-ES"/>
        </w:rPr>
        <w:t>,</w:t>
      </w:r>
      <w:r w:rsidRPr="00EB3FE6">
        <w:rPr>
          <w:rFonts w:ascii="Times New Roman" w:eastAsia="Times New Roman" w:hAnsi="Times New Roman" w:cs="Times New Roman"/>
          <w:sz w:val="24"/>
          <w:szCs w:val="24"/>
          <w:lang w:val="es-ES"/>
        </w:rPr>
        <w:t xml:space="preserve"> entre otr</w:t>
      </w:r>
      <w:r w:rsidR="007A78D4" w:rsidRPr="00EB3FE6">
        <w:rPr>
          <w:rFonts w:ascii="Times New Roman" w:eastAsia="Times New Roman" w:hAnsi="Times New Roman" w:cs="Times New Roman"/>
          <w:sz w:val="24"/>
          <w:szCs w:val="24"/>
          <w:lang w:val="es-ES"/>
        </w:rPr>
        <w:t>o</w:t>
      </w:r>
      <w:r w:rsidRPr="00EB3FE6">
        <w:rPr>
          <w:rFonts w:ascii="Times New Roman" w:eastAsia="Times New Roman" w:hAnsi="Times New Roman" w:cs="Times New Roman"/>
          <w:sz w:val="24"/>
          <w:szCs w:val="24"/>
          <w:lang w:val="es-ES"/>
        </w:rPr>
        <w:t xml:space="preserve">s. </w:t>
      </w:r>
    </w:p>
    <w:p w:rsidR="001A3D17" w:rsidRPr="00EB3FE6" w:rsidRDefault="001A3D17" w:rsidP="00EB3FE6">
      <w:pPr>
        <w:pStyle w:val="Prrafodelista"/>
        <w:numPr>
          <w:ilvl w:val="0"/>
          <w:numId w:val="4"/>
        </w:numPr>
        <w:spacing w:before="100" w:beforeAutospacing="1" w:after="0" w:line="360" w:lineRule="auto"/>
        <w:jc w:val="both"/>
        <w:rPr>
          <w:rFonts w:ascii="Times New Roman" w:eastAsia="Times New Roman" w:hAnsi="Times New Roman" w:cs="Times New Roman"/>
          <w:sz w:val="24"/>
          <w:szCs w:val="24"/>
          <w:lang w:val="es-ES"/>
        </w:rPr>
      </w:pPr>
      <w:r w:rsidRPr="00EB3FE6">
        <w:rPr>
          <w:rFonts w:ascii="Times New Roman" w:eastAsia="Times New Roman" w:hAnsi="Times New Roman" w:cs="Times New Roman"/>
          <w:b/>
          <w:bCs/>
          <w:sz w:val="24"/>
          <w:szCs w:val="24"/>
          <w:lang w:val="es-ES"/>
        </w:rPr>
        <w:t xml:space="preserve">Alumnos con bajo rendimiento académico derivado </w:t>
      </w:r>
      <w:proofErr w:type="spellStart"/>
      <w:r w:rsidR="007A78D4" w:rsidRPr="00EB3FE6">
        <w:rPr>
          <w:rFonts w:ascii="Times New Roman" w:eastAsia="Times New Roman" w:hAnsi="Times New Roman" w:cs="Times New Roman"/>
          <w:b/>
          <w:bCs/>
          <w:sz w:val="24"/>
          <w:szCs w:val="24"/>
          <w:lang w:val="es-ES"/>
        </w:rPr>
        <w:t>del</w:t>
      </w:r>
      <w:r w:rsidRPr="00EB3FE6">
        <w:rPr>
          <w:rFonts w:ascii="Times New Roman" w:eastAsia="Times New Roman" w:hAnsi="Times New Roman" w:cs="Times New Roman"/>
          <w:b/>
          <w:bCs/>
          <w:sz w:val="24"/>
          <w:szCs w:val="24"/>
          <w:lang w:val="es-ES"/>
        </w:rPr>
        <w:t>l</w:t>
      </w:r>
      <w:proofErr w:type="spellEnd"/>
      <w:r w:rsidRPr="00EB3FE6">
        <w:rPr>
          <w:rFonts w:ascii="Times New Roman" w:eastAsia="Times New Roman" w:hAnsi="Times New Roman" w:cs="Times New Roman"/>
          <w:b/>
          <w:bCs/>
          <w:sz w:val="24"/>
          <w:szCs w:val="24"/>
          <w:lang w:val="es-ES"/>
        </w:rPr>
        <w:t xml:space="preserve"> mal uso de las </w:t>
      </w:r>
      <w:r w:rsidR="007A78D4" w:rsidRPr="00EB3FE6">
        <w:rPr>
          <w:rFonts w:ascii="Times New Roman" w:eastAsia="Times New Roman" w:hAnsi="Times New Roman" w:cs="Times New Roman"/>
          <w:b/>
          <w:bCs/>
          <w:sz w:val="24"/>
          <w:szCs w:val="24"/>
          <w:lang w:val="es-ES"/>
        </w:rPr>
        <w:t>n</w:t>
      </w:r>
      <w:r w:rsidRPr="00EB3FE6">
        <w:rPr>
          <w:rFonts w:ascii="Times New Roman" w:eastAsia="Times New Roman" w:hAnsi="Times New Roman" w:cs="Times New Roman"/>
          <w:b/>
          <w:bCs/>
          <w:sz w:val="24"/>
          <w:szCs w:val="24"/>
          <w:lang w:val="es-ES"/>
        </w:rPr>
        <w:t>uevas tecnologías</w:t>
      </w:r>
      <w:r w:rsidR="0006134D" w:rsidRPr="00EB3FE6">
        <w:rPr>
          <w:rFonts w:ascii="Times New Roman" w:eastAsia="Times New Roman" w:hAnsi="Times New Roman" w:cs="Times New Roman"/>
          <w:b/>
          <w:bCs/>
          <w:sz w:val="24"/>
          <w:szCs w:val="24"/>
          <w:lang w:val="es-ES"/>
        </w:rPr>
        <w:t xml:space="preserve"> (</w:t>
      </w:r>
      <w:r w:rsidR="007A78D4" w:rsidRPr="00EB3FE6">
        <w:rPr>
          <w:rFonts w:ascii="Times New Roman" w:eastAsia="Times New Roman" w:hAnsi="Times New Roman" w:cs="Times New Roman"/>
          <w:b/>
          <w:bCs/>
          <w:sz w:val="24"/>
          <w:szCs w:val="24"/>
          <w:lang w:val="es-ES"/>
        </w:rPr>
        <w:t>I</w:t>
      </w:r>
      <w:r w:rsidR="0006134D" w:rsidRPr="00EB3FE6">
        <w:rPr>
          <w:rFonts w:ascii="Times New Roman" w:eastAsia="Times New Roman" w:hAnsi="Times New Roman" w:cs="Times New Roman"/>
          <w:b/>
          <w:bCs/>
          <w:sz w:val="24"/>
          <w:szCs w:val="24"/>
          <w:lang w:val="es-ES"/>
        </w:rPr>
        <w:t xml:space="preserve">nternet, celulares, </w:t>
      </w:r>
      <w:proofErr w:type="spellStart"/>
      <w:r w:rsidR="0006134D" w:rsidRPr="00EB3FE6">
        <w:rPr>
          <w:rFonts w:ascii="Times New Roman" w:eastAsia="Times New Roman" w:hAnsi="Times New Roman" w:cs="Times New Roman"/>
          <w:b/>
          <w:bCs/>
          <w:sz w:val="24"/>
          <w:szCs w:val="24"/>
          <w:lang w:val="es-ES"/>
        </w:rPr>
        <w:t>tablets</w:t>
      </w:r>
      <w:proofErr w:type="spellEnd"/>
      <w:r w:rsidR="0006134D" w:rsidRPr="00EB3FE6">
        <w:rPr>
          <w:rFonts w:ascii="Times New Roman" w:eastAsia="Times New Roman" w:hAnsi="Times New Roman" w:cs="Times New Roman"/>
          <w:b/>
          <w:bCs/>
          <w:sz w:val="24"/>
          <w:szCs w:val="24"/>
          <w:lang w:val="es-ES"/>
        </w:rPr>
        <w:t>, etc</w:t>
      </w:r>
      <w:r w:rsidR="007A78D4" w:rsidRPr="00EB3FE6">
        <w:rPr>
          <w:rFonts w:ascii="Times New Roman" w:eastAsia="Times New Roman" w:hAnsi="Times New Roman" w:cs="Times New Roman"/>
          <w:b/>
          <w:bCs/>
          <w:sz w:val="24"/>
          <w:szCs w:val="24"/>
          <w:lang w:val="es-ES"/>
        </w:rPr>
        <w:t>étera</w:t>
      </w:r>
      <w:r w:rsidR="0006134D" w:rsidRPr="00EB3FE6">
        <w:rPr>
          <w:rFonts w:ascii="Times New Roman" w:eastAsia="Times New Roman" w:hAnsi="Times New Roman" w:cs="Times New Roman"/>
          <w:b/>
          <w:bCs/>
          <w:sz w:val="24"/>
          <w:szCs w:val="24"/>
          <w:lang w:val="es-ES"/>
        </w:rPr>
        <w:t>)</w:t>
      </w:r>
      <w:r w:rsidRPr="00EB3FE6">
        <w:rPr>
          <w:rFonts w:ascii="Times New Roman" w:eastAsia="Times New Roman" w:hAnsi="Times New Roman" w:cs="Times New Roman"/>
          <w:b/>
          <w:bCs/>
          <w:sz w:val="24"/>
          <w:szCs w:val="24"/>
          <w:lang w:val="es-ES"/>
        </w:rPr>
        <w:t>.</w:t>
      </w:r>
    </w:p>
    <w:p w:rsidR="001A3D17" w:rsidRPr="00EB3FE6" w:rsidRDefault="001A3D17" w:rsidP="00EB3FE6">
      <w:pPr>
        <w:pStyle w:val="Prrafodelista"/>
        <w:numPr>
          <w:ilvl w:val="0"/>
          <w:numId w:val="4"/>
        </w:numPr>
        <w:spacing w:before="100" w:beforeAutospacing="1" w:after="0" w:line="360" w:lineRule="auto"/>
        <w:jc w:val="both"/>
        <w:rPr>
          <w:rFonts w:ascii="Times New Roman" w:eastAsia="Times New Roman" w:hAnsi="Times New Roman" w:cs="Times New Roman"/>
          <w:sz w:val="24"/>
          <w:szCs w:val="24"/>
          <w:lang w:val="es-ES"/>
        </w:rPr>
      </w:pPr>
      <w:r w:rsidRPr="00EB3FE6">
        <w:rPr>
          <w:rFonts w:ascii="Times New Roman" w:eastAsia="Times New Roman" w:hAnsi="Times New Roman" w:cs="Times New Roman"/>
          <w:b/>
          <w:bCs/>
          <w:sz w:val="24"/>
          <w:szCs w:val="24"/>
          <w:lang w:val="es-ES"/>
        </w:rPr>
        <w:t>Problemas de integración en los grupos</w:t>
      </w:r>
      <w:r w:rsidRPr="00EB3FE6">
        <w:rPr>
          <w:rFonts w:ascii="Times New Roman" w:eastAsia="Times New Roman" w:hAnsi="Times New Roman" w:cs="Times New Roman"/>
          <w:sz w:val="24"/>
          <w:szCs w:val="24"/>
          <w:lang w:val="es-ES"/>
        </w:rPr>
        <w:t xml:space="preserve">. Muchos jóvenes presentan problemas </w:t>
      </w:r>
      <w:r w:rsidR="007A78D4" w:rsidRPr="00EB3FE6">
        <w:rPr>
          <w:rFonts w:ascii="Times New Roman" w:eastAsia="Times New Roman" w:hAnsi="Times New Roman" w:cs="Times New Roman"/>
          <w:sz w:val="24"/>
          <w:szCs w:val="24"/>
          <w:lang w:val="es-ES"/>
        </w:rPr>
        <w:t>al</w:t>
      </w:r>
      <w:r w:rsidRPr="00EB3FE6">
        <w:rPr>
          <w:rFonts w:ascii="Times New Roman" w:eastAsia="Times New Roman" w:hAnsi="Times New Roman" w:cs="Times New Roman"/>
          <w:sz w:val="24"/>
          <w:szCs w:val="24"/>
          <w:lang w:val="es-ES"/>
        </w:rPr>
        <w:t xml:space="preserve"> relaci</w:t>
      </w:r>
      <w:r w:rsidR="007A78D4" w:rsidRPr="00EB3FE6">
        <w:rPr>
          <w:rFonts w:ascii="Times New Roman" w:eastAsia="Times New Roman" w:hAnsi="Times New Roman" w:cs="Times New Roman"/>
          <w:sz w:val="24"/>
          <w:szCs w:val="24"/>
          <w:lang w:val="es-ES"/>
        </w:rPr>
        <w:t>onarse</w:t>
      </w:r>
      <w:r w:rsidRPr="00EB3FE6">
        <w:rPr>
          <w:rFonts w:ascii="Times New Roman" w:eastAsia="Times New Roman" w:hAnsi="Times New Roman" w:cs="Times New Roman"/>
          <w:sz w:val="24"/>
          <w:szCs w:val="24"/>
          <w:lang w:val="es-ES"/>
        </w:rPr>
        <w:t xml:space="preserve"> con su grupo y sufren por no ser aceptados. </w:t>
      </w:r>
    </w:p>
    <w:p w:rsidR="001A3D17" w:rsidRPr="00EB3FE6" w:rsidRDefault="001A3D17" w:rsidP="00EB3FE6">
      <w:pPr>
        <w:pStyle w:val="Prrafodelista"/>
        <w:spacing w:before="100" w:beforeAutospacing="1" w:after="0" w:line="360" w:lineRule="auto"/>
        <w:jc w:val="both"/>
        <w:rPr>
          <w:rFonts w:ascii="Times New Roman" w:eastAsia="Times New Roman" w:hAnsi="Times New Roman" w:cs="Times New Roman"/>
          <w:sz w:val="24"/>
          <w:szCs w:val="24"/>
          <w:lang w:val="es-ES"/>
        </w:rPr>
      </w:pPr>
      <w:r w:rsidRPr="00EB3FE6">
        <w:rPr>
          <w:rFonts w:ascii="Times New Roman" w:eastAsia="Times New Roman" w:hAnsi="Times New Roman" w:cs="Times New Roman"/>
          <w:sz w:val="24"/>
          <w:szCs w:val="24"/>
          <w:lang w:val="es-ES"/>
        </w:rPr>
        <w:t>El “</w:t>
      </w:r>
      <w:proofErr w:type="spellStart"/>
      <w:r w:rsidRPr="00EB3FE6">
        <w:rPr>
          <w:rFonts w:ascii="Times New Roman" w:eastAsia="Times New Roman" w:hAnsi="Times New Roman" w:cs="Times New Roman"/>
          <w:sz w:val="24"/>
          <w:szCs w:val="24"/>
          <w:lang w:val="es-ES"/>
        </w:rPr>
        <w:t>bullying</w:t>
      </w:r>
      <w:proofErr w:type="spellEnd"/>
      <w:r w:rsidRPr="00EB3FE6">
        <w:rPr>
          <w:rFonts w:ascii="Times New Roman" w:eastAsia="Times New Roman" w:hAnsi="Times New Roman" w:cs="Times New Roman"/>
          <w:sz w:val="24"/>
          <w:szCs w:val="24"/>
          <w:lang w:val="es-ES"/>
        </w:rPr>
        <w:t xml:space="preserve">” como caso extremo, se da hasta </w:t>
      </w:r>
      <w:r w:rsidR="00FF7D9D" w:rsidRPr="00EB3FE6">
        <w:rPr>
          <w:rFonts w:ascii="Times New Roman" w:eastAsia="Times New Roman" w:hAnsi="Times New Roman" w:cs="Times New Roman"/>
          <w:sz w:val="24"/>
          <w:szCs w:val="24"/>
          <w:lang w:val="es-ES"/>
        </w:rPr>
        <w:t>en</w:t>
      </w:r>
      <w:r w:rsidRPr="00EB3FE6">
        <w:rPr>
          <w:rFonts w:ascii="Times New Roman" w:eastAsia="Times New Roman" w:hAnsi="Times New Roman" w:cs="Times New Roman"/>
          <w:sz w:val="24"/>
          <w:szCs w:val="24"/>
          <w:lang w:val="es-ES"/>
        </w:rPr>
        <w:t xml:space="preserve"> 12 % en las instituciones educativas.</w:t>
      </w:r>
    </w:p>
    <w:p w:rsidR="001A3D17" w:rsidRPr="00EB3FE6" w:rsidRDefault="001A3D17" w:rsidP="00EB3FE6">
      <w:pPr>
        <w:pStyle w:val="Prrafodelista"/>
        <w:numPr>
          <w:ilvl w:val="0"/>
          <w:numId w:val="4"/>
        </w:numPr>
        <w:spacing w:before="100" w:beforeAutospacing="1" w:after="0" w:line="360" w:lineRule="auto"/>
        <w:jc w:val="both"/>
        <w:rPr>
          <w:rFonts w:ascii="Times New Roman" w:eastAsia="Times New Roman" w:hAnsi="Times New Roman" w:cs="Times New Roman"/>
          <w:sz w:val="24"/>
          <w:szCs w:val="24"/>
          <w:lang w:val="es-ES"/>
        </w:rPr>
      </w:pPr>
      <w:r w:rsidRPr="00EB3FE6">
        <w:rPr>
          <w:rFonts w:ascii="Times New Roman" w:eastAsia="Times New Roman" w:hAnsi="Times New Roman" w:cs="Times New Roman"/>
          <w:b/>
          <w:bCs/>
          <w:sz w:val="24"/>
          <w:szCs w:val="24"/>
          <w:lang w:val="es-ES"/>
        </w:rPr>
        <w:t xml:space="preserve">Alumnos con problemas </w:t>
      </w:r>
      <w:r w:rsidR="00DE6721" w:rsidRPr="00EB3FE6">
        <w:rPr>
          <w:rFonts w:ascii="Times New Roman" w:eastAsia="Times New Roman" w:hAnsi="Times New Roman" w:cs="Times New Roman"/>
          <w:b/>
          <w:bCs/>
          <w:sz w:val="24"/>
          <w:szCs w:val="24"/>
          <w:lang w:val="es-ES"/>
        </w:rPr>
        <w:t>f</w:t>
      </w:r>
      <w:r w:rsidRPr="00EB3FE6">
        <w:rPr>
          <w:rFonts w:ascii="Times New Roman" w:eastAsia="Times New Roman" w:hAnsi="Times New Roman" w:cs="Times New Roman"/>
          <w:b/>
          <w:bCs/>
          <w:sz w:val="24"/>
          <w:szCs w:val="24"/>
          <w:lang w:val="es-ES"/>
        </w:rPr>
        <w:t>amiliares.</w:t>
      </w:r>
      <w:r w:rsidRPr="00EB3FE6">
        <w:rPr>
          <w:rFonts w:ascii="Times New Roman" w:eastAsia="Times New Roman" w:hAnsi="Times New Roman" w:cs="Times New Roman"/>
          <w:sz w:val="24"/>
          <w:szCs w:val="24"/>
          <w:lang w:val="es-ES"/>
        </w:rPr>
        <w:t xml:space="preserve"> </w:t>
      </w:r>
      <w:r w:rsidR="00DE6721" w:rsidRPr="00EB3FE6">
        <w:rPr>
          <w:rFonts w:ascii="Times New Roman" w:eastAsia="Times New Roman" w:hAnsi="Times New Roman" w:cs="Times New Roman"/>
          <w:sz w:val="24"/>
          <w:szCs w:val="24"/>
          <w:lang w:val="es-ES"/>
        </w:rPr>
        <w:t>D</w:t>
      </w:r>
      <w:r w:rsidRPr="00EB3FE6">
        <w:rPr>
          <w:rFonts w:ascii="Times New Roman" w:eastAsia="Times New Roman" w:hAnsi="Times New Roman" w:cs="Times New Roman"/>
          <w:sz w:val="24"/>
          <w:szCs w:val="24"/>
          <w:lang w:val="es-ES"/>
        </w:rPr>
        <w:t xml:space="preserve">esintegración familiar, divorcios, familiares enfermos, abandono de los padres hacia los hijos, </w:t>
      </w:r>
      <w:r w:rsidR="00D54272" w:rsidRPr="00EB3FE6">
        <w:rPr>
          <w:rFonts w:ascii="Times New Roman" w:eastAsia="Times New Roman" w:hAnsi="Times New Roman" w:cs="Times New Roman"/>
          <w:sz w:val="24"/>
          <w:szCs w:val="24"/>
          <w:lang w:val="es-ES"/>
        </w:rPr>
        <w:t>et</w:t>
      </w:r>
      <w:r w:rsidRPr="00EB3FE6">
        <w:rPr>
          <w:rFonts w:ascii="Times New Roman" w:eastAsia="Times New Roman" w:hAnsi="Times New Roman" w:cs="Times New Roman"/>
          <w:sz w:val="24"/>
          <w:szCs w:val="24"/>
          <w:lang w:val="es-ES"/>
        </w:rPr>
        <w:t>c</w:t>
      </w:r>
      <w:r w:rsidR="00DE6721" w:rsidRPr="00EB3FE6">
        <w:rPr>
          <w:rFonts w:ascii="Times New Roman" w:eastAsia="Times New Roman" w:hAnsi="Times New Roman" w:cs="Times New Roman"/>
          <w:sz w:val="24"/>
          <w:szCs w:val="24"/>
          <w:lang w:val="es-ES"/>
        </w:rPr>
        <w:t>étera</w:t>
      </w:r>
      <w:r w:rsidRPr="00EB3FE6">
        <w:rPr>
          <w:rFonts w:ascii="Times New Roman" w:eastAsia="Times New Roman" w:hAnsi="Times New Roman" w:cs="Times New Roman"/>
          <w:sz w:val="24"/>
          <w:szCs w:val="24"/>
          <w:lang w:val="es-ES"/>
        </w:rPr>
        <w:t>.</w:t>
      </w:r>
    </w:p>
    <w:p w:rsidR="001A3D17" w:rsidRPr="00EB3FE6" w:rsidRDefault="001A3D17" w:rsidP="00EB3FE6">
      <w:pPr>
        <w:pStyle w:val="Prrafodelista"/>
        <w:numPr>
          <w:ilvl w:val="0"/>
          <w:numId w:val="4"/>
        </w:numPr>
        <w:spacing w:before="100" w:beforeAutospacing="1" w:after="0" w:line="360" w:lineRule="auto"/>
        <w:jc w:val="both"/>
        <w:rPr>
          <w:rFonts w:ascii="Times New Roman" w:eastAsia="Times New Roman" w:hAnsi="Times New Roman" w:cs="Times New Roman"/>
          <w:sz w:val="24"/>
          <w:szCs w:val="24"/>
          <w:lang w:val="es-ES"/>
        </w:rPr>
      </w:pPr>
      <w:r w:rsidRPr="00EB3FE6">
        <w:rPr>
          <w:rFonts w:ascii="Times New Roman" w:eastAsia="Times New Roman" w:hAnsi="Times New Roman" w:cs="Times New Roman"/>
          <w:b/>
          <w:bCs/>
          <w:sz w:val="24"/>
          <w:szCs w:val="24"/>
          <w:lang w:val="es-ES"/>
        </w:rPr>
        <w:t>Deserción escolar</w:t>
      </w:r>
      <w:r w:rsidRPr="00EB3FE6">
        <w:rPr>
          <w:rFonts w:ascii="Times New Roman" w:eastAsia="Times New Roman" w:hAnsi="Times New Roman" w:cs="Times New Roman"/>
          <w:sz w:val="24"/>
          <w:szCs w:val="24"/>
          <w:lang w:val="es-ES"/>
        </w:rPr>
        <w:t xml:space="preserve">. </w:t>
      </w:r>
      <w:r w:rsidR="00D54272" w:rsidRPr="00EB3FE6">
        <w:rPr>
          <w:rFonts w:ascii="Times New Roman" w:eastAsia="Times New Roman" w:hAnsi="Times New Roman" w:cs="Times New Roman"/>
          <w:sz w:val="24"/>
          <w:szCs w:val="24"/>
          <w:lang w:val="es-ES"/>
        </w:rPr>
        <w:t>Abandono de los estudios por múltiples factores.</w:t>
      </w:r>
    </w:p>
    <w:p w:rsidR="001A3D17" w:rsidRPr="00EB3FE6" w:rsidRDefault="001A3D17" w:rsidP="00EB3FE6">
      <w:pPr>
        <w:pStyle w:val="Prrafodelista"/>
        <w:numPr>
          <w:ilvl w:val="0"/>
          <w:numId w:val="4"/>
        </w:numPr>
        <w:spacing w:before="100" w:beforeAutospacing="1" w:after="0" w:line="360" w:lineRule="auto"/>
        <w:jc w:val="both"/>
        <w:rPr>
          <w:rFonts w:ascii="Times New Roman" w:eastAsia="Times New Roman" w:hAnsi="Times New Roman" w:cs="Times New Roman"/>
          <w:b/>
          <w:sz w:val="24"/>
          <w:szCs w:val="24"/>
          <w:lang w:val="es-ES"/>
        </w:rPr>
      </w:pPr>
      <w:r w:rsidRPr="00EB3FE6">
        <w:rPr>
          <w:rFonts w:ascii="Times New Roman" w:eastAsia="Times New Roman" w:hAnsi="Times New Roman" w:cs="Times New Roman"/>
          <w:b/>
          <w:sz w:val="24"/>
          <w:szCs w:val="24"/>
          <w:lang w:val="es-ES"/>
        </w:rPr>
        <w:t xml:space="preserve">Problemas de </w:t>
      </w:r>
      <w:r w:rsidR="00DE6721" w:rsidRPr="00EB3FE6">
        <w:rPr>
          <w:rFonts w:ascii="Times New Roman" w:eastAsia="Times New Roman" w:hAnsi="Times New Roman" w:cs="Times New Roman"/>
          <w:b/>
          <w:sz w:val="24"/>
          <w:szCs w:val="24"/>
          <w:lang w:val="es-ES"/>
        </w:rPr>
        <w:t>d</w:t>
      </w:r>
      <w:r w:rsidRPr="00EB3FE6">
        <w:rPr>
          <w:rFonts w:ascii="Times New Roman" w:eastAsia="Times New Roman" w:hAnsi="Times New Roman" w:cs="Times New Roman"/>
          <w:b/>
          <w:sz w:val="24"/>
          <w:szCs w:val="24"/>
          <w:lang w:val="es-ES"/>
        </w:rPr>
        <w:t>isciplina</w:t>
      </w:r>
      <w:r w:rsidR="00DE6721" w:rsidRPr="00EB3FE6">
        <w:rPr>
          <w:rFonts w:ascii="Times New Roman" w:eastAsia="Times New Roman" w:hAnsi="Times New Roman" w:cs="Times New Roman"/>
          <w:b/>
          <w:sz w:val="24"/>
          <w:szCs w:val="24"/>
          <w:lang w:val="es-ES"/>
        </w:rPr>
        <w:t>.</w:t>
      </w:r>
      <w:r w:rsidRPr="00EB3FE6">
        <w:rPr>
          <w:rFonts w:ascii="Times New Roman" w:eastAsia="Times New Roman" w:hAnsi="Times New Roman" w:cs="Times New Roman"/>
          <w:sz w:val="24"/>
          <w:szCs w:val="24"/>
          <w:lang w:val="es-ES"/>
        </w:rPr>
        <w:t xml:space="preserve"> Los problemas de disciplina suelen tener su origen en problemas personales acumulados de los alumnos (</w:t>
      </w:r>
      <w:proofErr w:type="spellStart"/>
      <w:r w:rsidRPr="00EB3FE6">
        <w:rPr>
          <w:rFonts w:ascii="Times New Roman" w:eastAsia="Times New Roman" w:hAnsi="Times New Roman" w:cs="Times New Roman"/>
          <w:sz w:val="24"/>
          <w:szCs w:val="24"/>
          <w:lang w:val="es-ES"/>
        </w:rPr>
        <w:t>Meler</w:t>
      </w:r>
      <w:proofErr w:type="spellEnd"/>
      <w:r w:rsidRPr="00EB3FE6">
        <w:rPr>
          <w:rFonts w:ascii="Times New Roman" w:eastAsia="Times New Roman" w:hAnsi="Times New Roman" w:cs="Times New Roman"/>
          <w:sz w:val="24"/>
          <w:szCs w:val="24"/>
          <w:lang w:val="es-ES"/>
        </w:rPr>
        <w:t>,</w:t>
      </w:r>
      <w:r w:rsidR="00DE6721" w:rsidRPr="00EB3FE6">
        <w:rPr>
          <w:rFonts w:ascii="Times New Roman" w:eastAsia="Times New Roman" w:hAnsi="Times New Roman" w:cs="Times New Roman"/>
          <w:sz w:val="24"/>
          <w:szCs w:val="24"/>
          <w:lang w:val="es-ES"/>
        </w:rPr>
        <w:t xml:space="preserve"> </w:t>
      </w:r>
      <w:r w:rsidRPr="00EB3FE6">
        <w:rPr>
          <w:rFonts w:ascii="Times New Roman" w:eastAsia="Times New Roman" w:hAnsi="Times New Roman" w:cs="Times New Roman"/>
          <w:sz w:val="24"/>
          <w:szCs w:val="24"/>
          <w:lang w:val="es-ES"/>
        </w:rPr>
        <w:t>1993)</w:t>
      </w:r>
      <w:r w:rsidR="00DE6721" w:rsidRPr="00EB3FE6">
        <w:rPr>
          <w:rFonts w:ascii="Times New Roman" w:eastAsia="Times New Roman" w:hAnsi="Times New Roman" w:cs="Times New Roman"/>
          <w:sz w:val="24"/>
          <w:szCs w:val="24"/>
          <w:lang w:val="es-ES"/>
        </w:rPr>
        <w:t>.</w:t>
      </w:r>
    </w:p>
    <w:p w:rsidR="001A3D17" w:rsidRPr="00EB3FE6" w:rsidRDefault="001A3D17" w:rsidP="00EB3FE6">
      <w:pPr>
        <w:pStyle w:val="Prrafodelista"/>
        <w:numPr>
          <w:ilvl w:val="0"/>
          <w:numId w:val="4"/>
        </w:numPr>
        <w:spacing w:before="100" w:beforeAutospacing="1" w:after="0" w:line="360" w:lineRule="auto"/>
        <w:jc w:val="both"/>
        <w:rPr>
          <w:rFonts w:ascii="Times New Roman" w:eastAsia="Times New Roman" w:hAnsi="Times New Roman" w:cs="Times New Roman"/>
          <w:sz w:val="24"/>
          <w:szCs w:val="24"/>
          <w:lang w:val="es-ES"/>
        </w:rPr>
      </w:pPr>
      <w:r w:rsidRPr="00EB3FE6">
        <w:rPr>
          <w:rFonts w:ascii="Times New Roman" w:eastAsia="Times New Roman" w:hAnsi="Times New Roman" w:cs="Times New Roman"/>
          <w:b/>
          <w:sz w:val="24"/>
          <w:szCs w:val="24"/>
          <w:lang w:val="es-ES"/>
        </w:rPr>
        <w:t>Problemas de captación de alumnos</w:t>
      </w:r>
      <w:r w:rsidR="00DE6721" w:rsidRPr="00EB3FE6">
        <w:rPr>
          <w:rFonts w:ascii="Times New Roman" w:eastAsia="Times New Roman" w:hAnsi="Times New Roman" w:cs="Times New Roman"/>
          <w:b/>
          <w:sz w:val="24"/>
          <w:szCs w:val="24"/>
          <w:lang w:val="es-ES"/>
        </w:rPr>
        <w:t xml:space="preserve">. </w:t>
      </w:r>
      <w:r w:rsidRPr="00EB3FE6">
        <w:rPr>
          <w:rFonts w:ascii="Times New Roman" w:eastAsia="Times New Roman" w:hAnsi="Times New Roman" w:cs="Times New Roman"/>
          <w:sz w:val="24"/>
          <w:szCs w:val="24"/>
          <w:lang w:val="es-ES"/>
        </w:rPr>
        <w:t>Este tipo de problemas afecta en gran m</w:t>
      </w:r>
      <w:r w:rsidR="00DE6721" w:rsidRPr="00EB3FE6">
        <w:rPr>
          <w:rFonts w:ascii="Times New Roman" w:eastAsia="Times New Roman" w:hAnsi="Times New Roman" w:cs="Times New Roman"/>
          <w:sz w:val="24"/>
          <w:szCs w:val="24"/>
          <w:lang w:val="es-ES"/>
        </w:rPr>
        <w:t>edida</w:t>
      </w:r>
      <w:r w:rsidRPr="00EB3FE6">
        <w:rPr>
          <w:rFonts w:ascii="Times New Roman" w:eastAsia="Times New Roman" w:hAnsi="Times New Roman" w:cs="Times New Roman"/>
          <w:sz w:val="24"/>
          <w:szCs w:val="24"/>
          <w:lang w:val="es-ES"/>
        </w:rPr>
        <w:t xml:space="preserve"> a muchas escuelas no s</w:t>
      </w:r>
      <w:r w:rsidR="00DE6721" w:rsidRPr="00EB3FE6">
        <w:rPr>
          <w:rFonts w:ascii="Times New Roman" w:eastAsia="Times New Roman" w:hAnsi="Times New Roman" w:cs="Times New Roman"/>
          <w:sz w:val="24"/>
          <w:szCs w:val="24"/>
          <w:lang w:val="es-ES"/>
        </w:rPr>
        <w:t>o</w:t>
      </w:r>
      <w:r w:rsidRPr="00EB3FE6">
        <w:rPr>
          <w:rFonts w:ascii="Times New Roman" w:eastAsia="Times New Roman" w:hAnsi="Times New Roman" w:cs="Times New Roman"/>
          <w:sz w:val="24"/>
          <w:szCs w:val="24"/>
          <w:lang w:val="es-ES"/>
        </w:rPr>
        <w:t xml:space="preserve">lo de nivel medio superior. </w:t>
      </w:r>
    </w:p>
    <w:p w:rsidR="00DE6721" w:rsidRPr="00EB3FE6" w:rsidRDefault="00DE6721" w:rsidP="00EB3FE6">
      <w:pPr>
        <w:spacing w:before="100" w:beforeAutospacing="1" w:after="0" w:line="360" w:lineRule="auto"/>
        <w:ind w:left="360"/>
        <w:jc w:val="both"/>
        <w:rPr>
          <w:rFonts w:ascii="Times New Roman" w:eastAsia="Times New Roman" w:hAnsi="Times New Roman" w:cs="Times New Roman"/>
          <w:sz w:val="24"/>
          <w:szCs w:val="24"/>
          <w:lang w:val="es-ES"/>
        </w:rPr>
      </w:pPr>
    </w:p>
    <w:p w:rsidR="00E67CA9" w:rsidRPr="00EB3FE6" w:rsidRDefault="00E67CA9" w:rsidP="00EB3FE6">
      <w:pPr>
        <w:spacing w:after="0" w:line="360" w:lineRule="auto"/>
        <w:ind w:left="284"/>
        <w:jc w:val="both"/>
        <w:rPr>
          <w:rFonts w:ascii="Times New Roman" w:hAnsi="Times New Roman" w:cs="Times New Roman"/>
          <w:b/>
          <w:sz w:val="24"/>
          <w:szCs w:val="24"/>
          <w:lang w:val="es-ES"/>
        </w:rPr>
      </w:pPr>
      <w:r w:rsidRPr="00EB3FE6">
        <w:rPr>
          <w:rFonts w:ascii="Times New Roman" w:hAnsi="Times New Roman" w:cs="Times New Roman"/>
          <w:b/>
          <w:sz w:val="24"/>
          <w:szCs w:val="24"/>
          <w:lang w:val="es-ES"/>
        </w:rPr>
        <w:t>Marco Conceptual</w:t>
      </w:r>
    </w:p>
    <w:p w:rsidR="00D54272" w:rsidRPr="00EB3FE6" w:rsidRDefault="00D54272" w:rsidP="00EB3FE6">
      <w:pPr>
        <w:spacing w:after="0" w:line="360" w:lineRule="auto"/>
        <w:ind w:left="-29"/>
        <w:jc w:val="both"/>
        <w:rPr>
          <w:rFonts w:ascii="Times New Roman" w:eastAsia="Times New Roman" w:hAnsi="Times New Roman" w:cs="Times New Roman"/>
          <w:sz w:val="24"/>
          <w:szCs w:val="24"/>
          <w:lang w:eastAsia="en-US"/>
        </w:rPr>
      </w:pPr>
      <w:r w:rsidRPr="00EB3FE6">
        <w:rPr>
          <w:rFonts w:ascii="Times New Roman" w:eastAsia="Times New Roman" w:hAnsi="Times New Roman" w:cs="Times New Roman"/>
          <w:b/>
          <w:sz w:val="24"/>
          <w:szCs w:val="24"/>
          <w:lang w:val="es-ES" w:eastAsia="es-ES"/>
        </w:rPr>
        <w:t xml:space="preserve">Variable de </w:t>
      </w:r>
      <w:r w:rsidR="00DE6721" w:rsidRPr="00EB3FE6">
        <w:rPr>
          <w:rFonts w:ascii="Times New Roman" w:eastAsia="Times New Roman" w:hAnsi="Times New Roman" w:cs="Times New Roman"/>
          <w:b/>
          <w:sz w:val="24"/>
          <w:szCs w:val="24"/>
          <w:lang w:val="es-ES" w:eastAsia="es-ES"/>
        </w:rPr>
        <w:t>e</w:t>
      </w:r>
      <w:r w:rsidRPr="00EB3FE6">
        <w:rPr>
          <w:rFonts w:ascii="Times New Roman" w:eastAsia="Times New Roman" w:hAnsi="Times New Roman" w:cs="Times New Roman"/>
          <w:b/>
          <w:sz w:val="24"/>
          <w:szCs w:val="24"/>
          <w:lang w:val="es-ES" w:eastAsia="es-ES"/>
        </w:rPr>
        <w:t>studio</w:t>
      </w:r>
      <w:r w:rsidR="00DE6721" w:rsidRPr="00EB3FE6">
        <w:rPr>
          <w:rFonts w:ascii="Times New Roman" w:eastAsia="Times New Roman" w:hAnsi="Times New Roman" w:cs="Times New Roman"/>
          <w:b/>
          <w:sz w:val="24"/>
          <w:szCs w:val="24"/>
          <w:lang w:val="es-ES" w:eastAsia="es-ES"/>
        </w:rPr>
        <w:t>:</w:t>
      </w:r>
      <w:r w:rsidRPr="00EB3FE6">
        <w:rPr>
          <w:rFonts w:ascii="Times New Roman" w:eastAsia="Times New Roman" w:hAnsi="Times New Roman" w:cs="Times New Roman"/>
          <w:b/>
          <w:sz w:val="24"/>
          <w:szCs w:val="24"/>
          <w:lang w:val="es-ES" w:eastAsia="es-ES"/>
        </w:rPr>
        <w:t xml:space="preserve"> Competitividad</w:t>
      </w:r>
    </w:p>
    <w:p w:rsidR="00126BF5" w:rsidRPr="00EB3FE6" w:rsidRDefault="00126BF5" w:rsidP="00EB3FE6">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p>
    <w:p w:rsidR="00D54272" w:rsidRPr="00EB3FE6" w:rsidRDefault="0006134D" w:rsidP="00EB3FE6">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EB3FE6">
        <w:rPr>
          <w:rFonts w:ascii="Times New Roman" w:eastAsia="Times New Roman" w:hAnsi="Times New Roman" w:cs="Times New Roman"/>
          <w:sz w:val="24"/>
          <w:szCs w:val="24"/>
          <w:lang w:val="es-ES" w:eastAsia="es-ES"/>
        </w:rPr>
        <w:t>La competitividad es una variable compleja que se estudia en diferentes niveles</w:t>
      </w:r>
      <w:r w:rsidR="00DE6721" w:rsidRPr="00EB3FE6">
        <w:rPr>
          <w:rFonts w:ascii="Times New Roman" w:eastAsia="Times New Roman" w:hAnsi="Times New Roman" w:cs="Times New Roman"/>
          <w:sz w:val="24"/>
          <w:szCs w:val="24"/>
          <w:lang w:val="es-ES" w:eastAsia="es-ES"/>
        </w:rPr>
        <w:t>. E</w:t>
      </w:r>
      <w:r w:rsidRPr="00EB3FE6">
        <w:rPr>
          <w:rFonts w:ascii="Times New Roman" w:eastAsia="Times New Roman" w:hAnsi="Times New Roman" w:cs="Times New Roman"/>
          <w:sz w:val="24"/>
          <w:szCs w:val="24"/>
          <w:lang w:val="es-ES" w:eastAsia="es-ES"/>
        </w:rPr>
        <w:t>n el caso del presente proyecto se escogió e</w:t>
      </w:r>
      <w:r w:rsidR="00D54272" w:rsidRPr="00EB3FE6">
        <w:rPr>
          <w:rFonts w:ascii="Times New Roman" w:eastAsia="Times New Roman" w:hAnsi="Times New Roman" w:cs="Times New Roman"/>
          <w:sz w:val="24"/>
          <w:szCs w:val="24"/>
          <w:lang w:val="es-ES" w:eastAsia="es-ES"/>
        </w:rPr>
        <w:t xml:space="preserve">l nivel </w:t>
      </w:r>
      <w:r w:rsidRPr="00EB3FE6">
        <w:rPr>
          <w:rFonts w:ascii="Times New Roman" w:eastAsia="Times New Roman" w:hAnsi="Times New Roman" w:cs="Times New Roman"/>
          <w:sz w:val="24"/>
          <w:szCs w:val="24"/>
          <w:lang w:val="es-ES" w:eastAsia="es-ES"/>
        </w:rPr>
        <w:t>uno</w:t>
      </w:r>
      <w:r w:rsidR="00D54272" w:rsidRPr="00EB3FE6">
        <w:rPr>
          <w:rFonts w:ascii="Times New Roman" w:eastAsia="Times New Roman" w:hAnsi="Times New Roman" w:cs="Times New Roman"/>
          <w:sz w:val="24"/>
          <w:szCs w:val="24"/>
          <w:lang w:val="es-ES" w:eastAsia="es-ES"/>
        </w:rPr>
        <w:t xml:space="preserve"> de la competitividad, que es el nivel de la empresa, </w:t>
      </w:r>
      <w:r w:rsidRPr="00EB3FE6">
        <w:rPr>
          <w:rFonts w:ascii="Times New Roman" w:eastAsia="Times New Roman" w:hAnsi="Times New Roman" w:cs="Times New Roman"/>
          <w:sz w:val="24"/>
          <w:szCs w:val="24"/>
          <w:lang w:val="es-ES" w:eastAsia="es-ES"/>
        </w:rPr>
        <w:t>e</w:t>
      </w:r>
      <w:r w:rsidR="00DE6721" w:rsidRPr="00EB3FE6">
        <w:rPr>
          <w:rFonts w:ascii="Times New Roman" w:eastAsia="Times New Roman" w:hAnsi="Times New Roman" w:cs="Times New Roman"/>
          <w:sz w:val="24"/>
          <w:szCs w:val="24"/>
          <w:lang w:val="es-ES" w:eastAsia="es-ES"/>
        </w:rPr>
        <w:t xml:space="preserve">s decir, </w:t>
      </w:r>
      <w:r w:rsidRPr="00EB3FE6">
        <w:rPr>
          <w:rFonts w:ascii="Times New Roman" w:eastAsia="Times New Roman" w:hAnsi="Times New Roman" w:cs="Times New Roman"/>
          <w:sz w:val="24"/>
          <w:szCs w:val="24"/>
          <w:lang w:val="es-ES" w:eastAsia="es-ES"/>
        </w:rPr>
        <w:t xml:space="preserve">de cada escuela </w:t>
      </w:r>
      <w:r w:rsidR="00D54272" w:rsidRPr="00EB3FE6">
        <w:rPr>
          <w:rFonts w:ascii="Times New Roman" w:eastAsia="Times New Roman" w:hAnsi="Times New Roman" w:cs="Times New Roman"/>
          <w:sz w:val="24"/>
          <w:szCs w:val="24"/>
          <w:lang w:val="es-ES" w:eastAsia="es-ES"/>
        </w:rPr>
        <w:t xml:space="preserve">de acuerdo </w:t>
      </w:r>
      <w:r w:rsidRPr="00EB3FE6">
        <w:rPr>
          <w:rFonts w:ascii="Times New Roman" w:eastAsia="Times New Roman" w:hAnsi="Times New Roman" w:cs="Times New Roman"/>
          <w:sz w:val="24"/>
          <w:szCs w:val="24"/>
          <w:lang w:val="es-ES" w:eastAsia="es-ES"/>
        </w:rPr>
        <w:t>a los niveles de competitividad de</w:t>
      </w:r>
      <w:r w:rsidR="00D54272" w:rsidRPr="00EB3FE6">
        <w:rPr>
          <w:rFonts w:ascii="Times New Roman" w:eastAsia="Times New Roman" w:hAnsi="Times New Roman" w:cs="Times New Roman"/>
          <w:sz w:val="24"/>
          <w:szCs w:val="24"/>
          <w:lang w:val="es-ES" w:eastAsia="es-ES"/>
        </w:rPr>
        <w:t xml:space="preserve"> </w:t>
      </w:r>
      <w:proofErr w:type="spellStart"/>
      <w:r w:rsidR="00D54272" w:rsidRPr="00EB3FE6">
        <w:rPr>
          <w:rFonts w:ascii="Times New Roman" w:eastAsia="Times New Roman" w:hAnsi="Times New Roman" w:cs="Times New Roman"/>
          <w:sz w:val="24"/>
          <w:szCs w:val="24"/>
          <w:lang w:val="es-ES" w:eastAsia="es-ES"/>
        </w:rPr>
        <w:t>Abdel</w:t>
      </w:r>
      <w:proofErr w:type="spellEnd"/>
      <w:r w:rsidR="00D54272" w:rsidRPr="00EB3FE6">
        <w:rPr>
          <w:rFonts w:ascii="Times New Roman" w:eastAsia="Times New Roman" w:hAnsi="Times New Roman" w:cs="Times New Roman"/>
          <w:sz w:val="24"/>
          <w:szCs w:val="24"/>
          <w:lang w:val="es-ES" w:eastAsia="es-ES"/>
        </w:rPr>
        <w:t xml:space="preserve"> y Romo (2004). </w:t>
      </w:r>
    </w:p>
    <w:p w:rsidR="00D54272" w:rsidRPr="00EB3FE6" w:rsidRDefault="0006134D" w:rsidP="00EB3FE6">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EB3FE6">
        <w:rPr>
          <w:rFonts w:ascii="Times New Roman" w:eastAsia="Times New Roman" w:hAnsi="Times New Roman" w:cs="Times New Roman"/>
          <w:sz w:val="24"/>
          <w:szCs w:val="24"/>
          <w:lang w:val="es-ES" w:eastAsia="es-ES"/>
        </w:rPr>
        <w:lastRenderedPageBreak/>
        <w:t xml:space="preserve">La literatura ofrece </w:t>
      </w:r>
      <w:r w:rsidR="00DE6721" w:rsidRPr="00EB3FE6">
        <w:rPr>
          <w:rFonts w:ascii="Times New Roman" w:eastAsia="Times New Roman" w:hAnsi="Times New Roman" w:cs="Times New Roman"/>
          <w:sz w:val="24"/>
          <w:szCs w:val="24"/>
          <w:lang w:val="es-ES" w:eastAsia="es-ES"/>
        </w:rPr>
        <w:t>u</w:t>
      </w:r>
      <w:r w:rsidRPr="00EB3FE6">
        <w:rPr>
          <w:rFonts w:ascii="Times New Roman" w:eastAsia="Times New Roman" w:hAnsi="Times New Roman" w:cs="Times New Roman"/>
          <w:sz w:val="24"/>
          <w:szCs w:val="24"/>
          <w:lang w:val="es-ES" w:eastAsia="es-ES"/>
        </w:rPr>
        <w:t>n gran número</w:t>
      </w:r>
      <w:r w:rsidR="00D54272" w:rsidRPr="00EB3FE6">
        <w:rPr>
          <w:rFonts w:ascii="Times New Roman" w:eastAsia="Times New Roman" w:hAnsi="Times New Roman" w:cs="Times New Roman"/>
          <w:sz w:val="24"/>
          <w:szCs w:val="24"/>
          <w:lang w:val="es-ES" w:eastAsia="es-ES"/>
        </w:rPr>
        <w:t xml:space="preserve"> </w:t>
      </w:r>
      <w:r w:rsidR="00DE6721" w:rsidRPr="00EB3FE6">
        <w:rPr>
          <w:rFonts w:ascii="Times New Roman" w:eastAsia="Times New Roman" w:hAnsi="Times New Roman" w:cs="Times New Roman"/>
          <w:sz w:val="24"/>
          <w:szCs w:val="24"/>
          <w:lang w:val="es-ES" w:eastAsia="es-ES"/>
        </w:rPr>
        <w:t xml:space="preserve">de </w:t>
      </w:r>
      <w:r w:rsidR="00D54272" w:rsidRPr="00EB3FE6">
        <w:rPr>
          <w:rFonts w:ascii="Times New Roman" w:eastAsia="Times New Roman" w:hAnsi="Times New Roman" w:cs="Times New Roman"/>
          <w:sz w:val="24"/>
          <w:szCs w:val="24"/>
          <w:lang w:val="es-ES" w:eastAsia="es-ES"/>
        </w:rPr>
        <w:t xml:space="preserve">modelos </w:t>
      </w:r>
      <w:r w:rsidRPr="00EB3FE6">
        <w:rPr>
          <w:rFonts w:ascii="Times New Roman" w:eastAsia="Times New Roman" w:hAnsi="Times New Roman" w:cs="Times New Roman"/>
          <w:sz w:val="24"/>
          <w:szCs w:val="24"/>
          <w:lang w:val="es-ES" w:eastAsia="es-ES"/>
        </w:rPr>
        <w:t>conceptuales</w:t>
      </w:r>
      <w:r w:rsidR="00D54272" w:rsidRPr="00EB3FE6">
        <w:rPr>
          <w:rFonts w:ascii="Times New Roman" w:eastAsia="Times New Roman" w:hAnsi="Times New Roman" w:cs="Times New Roman"/>
          <w:sz w:val="24"/>
          <w:szCs w:val="24"/>
          <w:lang w:val="es-ES" w:eastAsia="es-ES"/>
        </w:rPr>
        <w:t xml:space="preserve"> </w:t>
      </w:r>
      <w:r w:rsidR="00DE6721" w:rsidRPr="00EB3FE6">
        <w:rPr>
          <w:rFonts w:ascii="Times New Roman" w:eastAsia="Times New Roman" w:hAnsi="Times New Roman" w:cs="Times New Roman"/>
          <w:sz w:val="24"/>
          <w:szCs w:val="24"/>
          <w:lang w:val="es-ES" w:eastAsia="es-ES"/>
        </w:rPr>
        <w:t>sobre</w:t>
      </w:r>
      <w:r w:rsidR="00D54272" w:rsidRPr="00EB3FE6">
        <w:rPr>
          <w:rFonts w:ascii="Times New Roman" w:eastAsia="Times New Roman" w:hAnsi="Times New Roman" w:cs="Times New Roman"/>
          <w:sz w:val="24"/>
          <w:szCs w:val="24"/>
          <w:lang w:val="es-ES" w:eastAsia="es-ES"/>
        </w:rPr>
        <w:t xml:space="preserve"> competitividad, </w:t>
      </w:r>
      <w:r w:rsidRPr="00EB3FE6">
        <w:rPr>
          <w:rFonts w:ascii="Times New Roman" w:eastAsia="Times New Roman" w:hAnsi="Times New Roman" w:cs="Times New Roman"/>
          <w:sz w:val="24"/>
          <w:szCs w:val="24"/>
          <w:lang w:val="es-ES" w:eastAsia="es-ES"/>
        </w:rPr>
        <w:t>de los cuales se seleccionaron los diez que se describen en la tabla 1</w:t>
      </w:r>
      <w:r w:rsidR="00DE6721" w:rsidRPr="00EB3FE6">
        <w:rPr>
          <w:rFonts w:ascii="Times New Roman" w:eastAsia="Times New Roman" w:hAnsi="Times New Roman" w:cs="Times New Roman"/>
          <w:sz w:val="24"/>
          <w:szCs w:val="24"/>
          <w:lang w:val="es-ES" w:eastAsia="es-ES"/>
        </w:rPr>
        <w:t>:</w:t>
      </w:r>
    </w:p>
    <w:p w:rsidR="00D54272" w:rsidRPr="0006134D" w:rsidRDefault="002179C4" w:rsidP="00EB3FE6">
      <w:pPr>
        <w:spacing w:after="0" w:line="360" w:lineRule="auto"/>
        <w:jc w:val="both"/>
        <w:rPr>
          <w:rFonts w:ascii="Arial" w:eastAsia="Times New Roman" w:hAnsi="Arial" w:cs="Arial"/>
          <w:b/>
          <w:sz w:val="24"/>
          <w:szCs w:val="24"/>
          <w:lang w:val="es-ES" w:eastAsia="es-ES"/>
        </w:rPr>
      </w:pPr>
      <w:r w:rsidRPr="00EB3FE6">
        <w:rPr>
          <w:rFonts w:ascii="Times New Roman" w:eastAsia="Times New Roman" w:hAnsi="Times New Roman" w:cs="Times New Roman"/>
          <w:b/>
          <w:sz w:val="24"/>
          <w:szCs w:val="24"/>
          <w:lang w:val="es-ES" w:eastAsia="es-ES"/>
        </w:rPr>
        <w:t>Tabla I.</w:t>
      </w:r>
      <w:r w:rsidR="00D54272" w:rsidRPr="00EB3FE6">
        <w:rPr>
          <w:rFonts w:ascii="Times New Roman" w:eastAsia="Times New Roman" w:hAnsi="Times New Roman" w:cs="Times New Roman"/>
          <w:b/>
          <w:sz w:val="24"/>
          <w:szCs w:val="24"/>
          <w:lang w:val="es-ES" w:eastAsia="es-ES"/>
        </w:rPr>
        <w:t xml:space="preserve"> Modelos </w:t>
      </w:r>
      <w:r w:rsidR="00DE6721" w:rsidRPr="00EB3FE6">
        <w:rPr>
          <w:rFonts w:ascii="Times New Roman" w:eastAsia="Times New Roman" w:hAnsi="Times New Roman" w:cs="Times New Roman"/>
          <w:b/>
          <w:sz w:val="24"/>
          <w:szCs w:val="24"/>
          <w:lang w:val="es-ES" w:eastAsia="es-ES"/>
        </w:rPr>
        <w:t>c</w:t>
      </w:r>
      <w:r w:rsidR="0001653F" w:rsidRPr="00EB3FE6">
        <w:rPr>
          <w:rFonts w:ascii="Times New Roman" w:eastAsia="Times New Roman" w:hAnsi="Times New Roman" w:cs="Times New Roman"/>
          <w:b/>
          <w:sz w:val="24"/>
          <w:szCs w:val="24"/>
          <w:lang w:val="es-ES" w:eastAsia="es-ES"/>
        </w:rPr>
        <w:t>onceptuales</w:t>
      </w:r>
      <w:r w:rsidR="00D54272" w:rsidRPr="00EB3FE6">
        <w:rPr>
          <w:rFonts w:ascii="Times New Roman" w:eastAsia="Times New Roman" w:hAnsi="Times New Roman" w:cs="Times New Roman"/>
          <w:b/>
          <w:sz w:val="24"/>
          <w:szCs w:val="24"/>
          <w:lang w:val="es-ES" w:eastAsia="es-ES"/>
        </w:rPr>
        <w:t xml:space="preserve"> de competitividad empleados y sus </w:t>
      </w:r>
      <w:r w:rsidR="00DE6721" w:rsidRPr="00EB3FE6">
        <w:rPr>
          <w:rFonts w:ascii="Times New Roman" w:eastAsia="Times New Roman" w:hAnsi="Times New Roman" w:cs="Times New Roman"/>
          <w:b/>
          <w:sz w:val="24"/>
          <w:szCs w:val="24"/>
          <w:lang w:val="es-ES" w:eastAsia="es-ES"/>
        </w:rPr>
        <w:t>d</w:t>
      </w:r>
      <w:r w:rsidR="00D54272" w:rsidRPr="00EB3FE6">
        <w:rPr>
          <w:rFonts w:ascii="Times New Roman" w:eastAsia="Times New Roman" w:hAnsi="Times New Roman" w:cs="Times New Roman"/>
          <w:b/>
          <w:sz w:val="24"/>
          <w:szCs w:val="24"/>
          <w:lang w:val="es-ES" w:eastAsia="es-ES"/>
        </w:rPr>
        <w:t>imensiones</w:t>
      </w:r>
      <w:r w:rsidR="00D54272" w:rsidRPr="0006134D">
        <w:rPr>
          <w:rFonts w:ascii="Arial" w:eastAsia="Times New Roman" w:hAnsi="Arial" w:cs="Arial"/>
          <w:b/>
          <w:sz w:val="24"/>
          <w:szCs w:val="24"/>
          <w:lang w:val="es-ES" w:eastAsia="es-ES"/>
        </w:rPr>
        <w:t xml:space="preserve"> </w:t>
      </w:r>
    </w:p>
    <w:p w:rsidR="00126BF5" w:rsidRPr="00FF2817" w:rsidRDefault="00126BF5" w:rsidP="00D54272">
      <w:pPr>
        <w:spacing w:after="0" w:line="360" w:lineRule="auto"/>
        <w:jc w:val="both"/>
        <w:rPr>
          <w:rFonts w:ascii="Times New Roman" w:eastAsia="Times New Roman" w:hAnsi="Times New Roman" w:cs="Times New Roman"/>
          <w:sz w:val="20"/>
          <w:lang w:val="es-ES" w:eastAsia="es-ES"/>
        </w:rPr>
      </w:pPr>
    </w:p>
    <w:tbl>
      <w:tblPr>
        <w:tblpPr w:leftFromText="141" w:rightFromText="141"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090"/>
        <w:gridCol w:w="1984"/>
        <w:gridCol w:w="709"/>
        <w:gridCol w:w="3625"/>
      </w:tblGrid>
      <w:tr w:rsidR="0001653F" w:rsidRPr="00FF2817" w:rsidTr="0001653F">
        <w:tc>
          <w:tcPr>
            <w:tcW w:w="570" w:type="dxa"/>
            <w:shd w:val="pct20" w:color="auto" w:fill="auto"/>
          </w:tcPr>
          <w:p w:rsidR="0001653F" w:rsidRPr="00FF2817" w:rsidRDefault="0001653F" w:rsidP="0001653F">
            <w:pPr>
              <w:spacing w:after="0" w:line="240" w:lineRule="auto"/>
              <w:jc w:val="center"/>
              <w:rPr>
                <w:rFonts w:ascii="Times New Roman" w:eastAsia="Calibri" w:hAnsi="Times New Roman" w:cs="Times New Roman"/>
                <w:b/>
                <w:sz w:val="20"/>
                <w:szCs w:val="20"/>
                <w:lang w:eastAsia="en-US"/>
              </w:rPr>
            </w:pPr>
            <w:r w:rsidRPr="00FF2817">
              <w:rPr>
                <w:rFonts w:ascii="Times New Roman" w:eastAsia="Calibri" w:hAnsi="Times New Roman" w:cs="Times New Roman"/>
                <w:b/>
                <w:sz w:val="20"/>
                <w:szCs w:val="20"/>
                <w:lang w:eastAsia="en-US"/>
              </w:rPr>
              <w:t>No.</w:t>
            </w:r>
          </w:p>
        </w:tc>
        <w:tc>
          <w:tcPr>
            <w:tcW w:w="2090" w:type="dxa"/>
            <w:shd w:val="pct20" w:color="auto" w:fill="auto"/>
          </w:tcPr>
          <w:p w:rsidR="0001653F" w:rsidRPr="00FF2817" w:rsidRDefault="0001653F" w:rsidP="0001653F">
            <w:pPr>
              <w:spacing w:after="0" w:line="240" w:lineRule="auto"/>
              <w:jc w:val="center"/>
              <w:rPr>
                <w:rFonts w:ascii="Times New Roman" w:eastAsia="Calibri" w:hAnsi="Times New Roman" w:cs="Times New Roman"/>
                <w:b/>
                <w:sz w:val="20"/>
                <w:szCs w:val="20"/>
                <w:lang w:eastAsia="en-US"/>
              </w:rPr>
            </w:pPr>
            <w:r w:rsidRPr="00FF2817">
              <w:rPr>
                <w:rFonts w:ascii="Times New Roman" w:eastAsia="Calibri" w:hAnsi="Times New Roman" w:cs="Times New Roman"/>
                <w:b/>
                <w:sz w:val="20"/>
                <w:szCs w:val="20"/>
                <w:lang w:eastAsia="en-US"/>
              </w:rPr>
              <w:t>Nombre</w:t>
            </w:r>
          </w:p>
        </w:tc>
        <w:tc>
          <w:tcPr>
            <w:tcW w:w="1984" w:type="dxa"/>
            <w:shd w:val="pct20" w:color="auto" w:fill="auto"/>
          </w:tcPr>
          <w:p w:rsidR="0001653F" w:rsidRPr="00FF2817" w:rsidRDefault="0001653F" w:rsidP="0001653F">
            <w:pPr>
              <w:spacing w:after="0" w:line="240" w:lineRule="auto"/>
              <w:jc w:val="center"/>
              <w:rPr>
                <w:rFonts w:ascii="Times New Roman" w:eastAsia="Calibri" w:hAnsi="Times New Roman" w:cs="Times New Roman"/>
                <w:b/>
                <w:sz w:val="20"/>
                <w:szCs w:val="20"/>
                <w:lang w:eastAsia="en-US"/>
              </w:rPr>
            </w:pPr>
            <w:r w:rsidRPr="00FF2817">
              <w:rPr>
                <w:rFonts w:ascii="Times New Roman" w:eastAsia="Calibri" w:hAnsi="Times New Roman" w:cs="Times New Roman"/>
                <w:b/>
                <w:sz w:val="20"/>
                <w:szCs w:val="20"/>
                <w:lang w:eastAsia="en-US"/>
              </w:rPr>
              <w:t>Autor(es)</w:t>
            </w:r>
          </w:p>
        </w:tc>
        <w:tc>
          <w:tcPr>
            <w:tcW w:w="709" w:type="dxa"/>
            <w:shd w:val="pct20" w:color="auto" w:fill="auto"/>
          </w:tcPr>
          <w:p w:rsidR="0001653F" w:rsidRPr="00FF2817" w:rsidRDefault="0001653F" w:rsidP="0001653F">
            <w:pPr>
              <w:spacing w:after="0" w:line="240" w:lineRule="auto"/>
              <w:jc w:val="center"/>
              <w:rPr>
                <w:rFonts w:ascii="Times New Roman" w:eastAsia="Calibri" w:hAnsi="Times New Roman" w:cs="Times New Roman"/>
                <w:b/>
                <w:sz w:val="20"/>
                <w:szCs w:val="20"/>
                <w:lang w:eastAsia="en-US"/>
              </w:rPr>
            </w:pPr>
            <w:r w:rsidRPr="00FF2817">
              <w:rPr>
                <w:rFonts w:ascii="Times New Roman" w:eastAsia="Calibri" w:hAnsi="Times New Roman" w:cs="Times New Roman"/>
                <w:b/>
                <w:sz w:val="20"/>
                <w:szCs w:val="20"/>
                <w:lang w:eastAsia="en-US"/>
              </w:rPr>
              <w:t>Año</w:t>
            </w:r>
          </w:p>
        </w:tc>
        <w:tc>
          <w:tcPr>
            <w:tcW w:w="3625" w:type="dxa"/>
            <w:shd w:val="pct20" w:color="auto" w:fill="auto"/>
          </w:tcPr>
          <w:p w:rsidR="0001653F" w:rsidRPr="00FF2817" w:rsidRDefault="0001653F" w:rsidP="0001653F">
            <w:pPr>
              <w:spacing w:after="0" w:line="240" w:lineRule="auto"/>
              <w:jc w:val="center"/>
              <w:rPr>
                <w:rFonts w:ascii="Times New Roman" w:eastAsia="Calibri" w:hAnsi="Times New Roman" w:cs="Times New Roman"/>
                <w:b/>
                <w:sz w:val="20"/>
                <w:szCs w:val="20"/>
                <w:lang w:eastAsia="en-US"/>
              </w:rPr>
            </w:pPr>
            <w:r w:rsidRPr="00FF2817">
              <w:rPr>
                <w:rFonts w:ascii="Times New Roman" w:eastAsia="Calibri" w:hAnsi="Times New Roman" w:cs="Times New Roman"/>
                <w:b/>
                <w:sz w:val="20"/>
                <w:szCs w:val="20"/>
                <w:lang w:eastAsia="en-US"/>
              </w:rPr>
              <w:t>Características</w:t>
            </w:r>
          </w:p>
        </w:tc>
      </w:tr>
      <w:tr w:rsidR="0001653F" w:rsidRPr="00FF2817" w:rsidTr="0001653F">
        <w:tc>
          <w:tcPr>
            <w:tcW w:w="570" w:type="dxa"/>
            <w:shd w:val="clear" w:color="auto" w:fill="auto"/>
          </w:tcPr>
          <w:p w:rsidR="0001653F" w:rsidRPr="0001653F" w:rsidRDefault="0001653F" w:rsidP="0001653F">
            <w:pPr>
              <w:spacing w:after="0" w:line="240" w:lineRule="auto"/>
              <w:rPr>
                <w:rFonts w:ascii="Arial" w:eastAsia="Calibri" w:hAnsi="Arial" w:cs="Arial"/>
                <w:lang w:eastAsia="en-US"/>
              </w:rPr>
            </w:pPr>
            <w:r w:rsidRPr="0001653F">
              <w:rPr>
                <w:rFonts w:ascii="Arial" w:eastAsia="Calibri" w:hAnsi="Arial" w:cs="Arial"/>
                <w:lang w:eastAsia="en-US"/>
              </w:rPr>
              <w:t>1</w:t>
            </w:r>
          </w:p>
        </w:tc>
        <w:tc>
          <w:tcPr>
            <w:tcW w:w="2090" w:type="dxa"/>
            <w:shd w:val="clear" w:color="auto" w:fill="auto"/>
          </w:tcPr>
          <w:p w:rsidR="0001653F" w:rsidRPr="0001653F" w:rsidRDefault="0001653F" w:rsidP="0001653F">
            <w:pPr>
              <w:spacing w:after="0" w:line="240" w:lineRule="auto"/>
              <w:rPr>
                <w:rFonts w:ascii="Arial" w:eastAsia="Calibri" w:hAnsi="Arial" w:cs="Arial"/>
                <w:lang w:eastAsia="en-US"/>
              </w:rPr>
            </w:pPr>
            <w:r w:rsidRPr="0001653F">
              <w:rPr>
                <w:rFonts w:ascii="Arial" w:eastAsia="Calibri" w:hAnsi="Arial" w:cs="Arial"/>
                <w:lang w:eastAsia="en-US"/>
              </w:rPr>
              <w:t xml:space="preserve">Modelo Nacional Para </w:t>
            </w:r>
            <w:proofErr w:type="spellStart"/>
            <w:r w:rsidRPr="0001653F">
              <w:rPr>
                <w:rFonts w:ascii="Arial" w:eastAsia="Calibri" w:hAnsi="Arial" w:cs="Arial"/>
                <w:lang w:eastAsia="en-US"/>
              </w:rPr>
              <w:t>Mipymes</w:t>
            </w:r>
            <w:proofErr w:type="spellEnd"/>
            <w:r w:rsidRPr="0001653F">
              <w:rPr>
                <w:rFonts w:ascii="Arial" w:eastAsia="Calibri" w:hAnsi="Arial" w:cs="Arial"/>
                <w:lang w:eastAsia="en-US"/>
              </w:rPr>
              <w:t xml:space="preserve"> Competitivas</w:t>
            </w:r>
          </w:p>
        </w:tc>
        <w:tc>
          <w:tcPr>
            <w:tcW w:w="1984" w:type="dxa"/>
            <w:shd w:val="clear" w:color="auto" w:fill="auto"/>
          </w:tcPr>
          <w:p w:rsidR="0001653F" w:rsidRPr="0001653F" w:rsidRDefault="0001653F" w:rsidP="0001653F">
            <w:pPr>
              <w:spacing w:after="0" w:line="240" w:lineRule="auto"/>
              <w:rPr>
                <w:rFonts w:ascii="Arial" w:eastAsia="Calibri" w:hAnsi="Arial" w:cs="Arial"/>
                <w:lang w:eastAsia="en-US"/>
              </w:rPr>
            </w:pPr>
            <w:r w:rsidRPr="0001653F">
              <w:rPr>
                <w:rFonts w:ascii="Arial" w:eastAsia="Calibri" w:hAnsi="Arial" w:cs="Arial"/>
                <w:lang w:eastAsia="en-US"/>
              </w:rPr>
              <w:t>Instituto Nacional para el Fomento de la Calidad, (2010)</w:t>
            </w:r>
          </w:p>
        </w:tc>
        <w:tc>
          <w:tcPr>
            <w:tcW w:w="709" w:type="dxa"/>
            <w:shd w:val="clear" w:color="auto" w:fill="auto"/>
          </w:tcPr>
          <w:p w:rsidR="0001653F" w:rsidRPr="0001653F" w:rsidRDefault="0001653F" w:rsidP="0001653F">
            <w:pPr>
              <w:spacing w:after="0" w:line="240" w:lineRule="auto"/>
              <w:rPr>
                <w:rFonts w:ascii="Arial" w:eastAsia="Calibri" w:hAnsi="Arial" w:cs="Arial"/>
                <w:lang w:eastAsia="en-US"/>
              </w:rPr>
            </w:pPr>
            <w:r w:rsidRPr="0001653F">
              <w:rPr>
                <w:rFonts w:ascii="Arial" w:eastAsia="Calibri" w:hAnsi="Arial" w:cs="Arial"/>
                <w:lang w:eastAsia="en-US"/>
              </w:rPr>
              <w:t>2010</w:t>
            </w:r>
          </w:p>
        </w:tc>
        <w:tc>
          <w:tcPr>
            <w:tcW w:w="3625" w:type="dxa"/>
            <w:shd w:val="clear" w:color="auto" w:fill="auto"/>
          </w:tcPr>
          <w:p w:rsidR="0001653F" w:rsidRPr="0001653F" w:rsidRDefault="0001653F" w:rsidP="0001653F">
            <w:pPr>
              <w:numPr>
                <w:ilvl w:val="0"/>
                <w:numId w:val="5"/>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Conocimiento del entorno</w:t>
            </w:r>
          </w:p>
          <w:p w:rsidR="0001653F" w:rsidRPr="0001653F" w:rsidRDefault="0001653F" w:rsidP="0001653F">
            <w:pPr>
              <w:numPr>
                <w:ilvl w:val="0"/>
                <w:numId w:val="5"/>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Alianzas</w:t>
            </w:r>
          </w:p>
          <w:p w:rsidR="0001653F" w:rsidRPr="0001653F" w:rsidRDefault="0001653F" w:rsidP="0001653F">
            <w:pPr>
              <w:numPr>
                <w:ilvl w:val="0"/>
                <w:numId w:val="5"/>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Relación con Clientes.</w:t>
            </w:r>
          </w:p>
          <w:p w:rsidR="0001653F" w:rsidRPr="0001653F" w:rsidRDefault="0001653F" w:rsidP="0001653F">
            <w:pPr>
              <w:numPr>
                <w:ilvl w:val="0"/>
                <w:numId w:val="5"/>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Recursos y Actividades clave</w:t>
            </w:r>
          </w:p>
          <w:p w:rsidR="0001653F" w:rsidRPr="0001653F" w:rsidRDefault="0001653F" w:rsidP="0001653F">
            <w:pPr>
              <w:numPr>
                <w:ilvl w:val="0"/>
                <w:numId w:val="5"/>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Propuesta de Valor</w:t>
            </w:r>
          </w:p>
          <w:p w:rsidR="0001653F" w:rsidRPr="0001653F" w:rsidRDefault="0001653F" w:rsidP="0001653F">
            <w:pPr>
              <w:numPr>
                <w:ilvl w:val="0"/>
                <w:numId w:val="5"/>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Estructura de Costos</w:t>
            </w:r>
          </w:p>
        </w:tc>
      </w:tr>
      <w:tr w:rsidR="0001653F" w:rsidRPr="00FF2817" w:rsidTr="0001653F">
        <w:tc>
          <w:tcPr>
            <w:tcW w:w="570" w:type="dxa"/>
            <w:shd w:val="clear" w:color="auto" w:fill="auto"/>
          </w:tcPr>
          <w:p w:rsidR="0001653F" w:rsidRPr="0001653F" w:rsidRDefault="0001653F" w:rsidP="0001653F">
            <w:pPr>
              <w:spacing w:after="0" w:line="240" w:lineRule="auto"/>
              <w:rPr>
                <w:rFonts w:ascii="Arial" w:eastAsia="Calibri" w:hAnsi="Arial" w:cs="Arial"/>
                <w:lang w:eastAsia="en-US"/>
              </w:rPr>
            </w:pPr>
            <w:r w:rsidRPr="0001653F">
              <w:rPr>
                <w:rFonts w:ascii="Arial" w:eastAsia="Calibri" w:hAnsi="Arial" w:cs="Arial"/>
                <w:lang w:eastAsia="en-US"/>
              </w:rPr>
              <w:t>2</w:t>
            </w:r>
          </w:p>
        </w:tc>
        <w:tc>
          <w:tcPr>
            <w:tcW w:w="2090" w:type="dxa"/>
            <w:shd w:val="clear" w:color="auto" w:fill="auto"/>
          </w:tcPr>
          <w:p w:rsidR="0001653F" w:rsidRPr="0001653F" w:rsidRDefault="0001653F" w:rsidP="0001653F">
            <w:pPr>
              <w:spacing w:after="0" w:line="240" w:lineRule="auto"/>
              <w:rPr>
                <w:rFonts w:ascii="Arial" w:eastAsia="Calibri" w:hAnsi="Arial" w:cs="Arial"/>
                <w:lang w:eastAsia="en-US"/>
              </w:rPr>
            </w:pPr>
            <w:r w:rsidRPr="0001653F">
              <w:rPr>
                <w:rFonts w:ascii="Arial" w:eastAsia="Calibri" w:hAnsi="Arial" w:cs="Arial"/>
                <w:lang w:eastAsia="en-US"/>
              </w:rPr>
              <w:t>Modelo de la Competitividad Sistémica</w:t>
            </w:r>
          </w:p>
        </w:tc>
        <w:tc>
          <w:tcPr>
            <w:tcW w:w="1984" w:type="dxa"/>
            <w:shd w:val="clear" w:color="auto" w:fill="auto"/>
          </w:tcPr>
          <w:p w:rsidR="0001653F" w:rsidRPr="0001653F" w:rsidRDefault="0001653F" w:rsidP="0001653F">
            <w:pPr>
              <w:spacing w:after="0" w:line="240" w:lineRule="auto"/>
              <w:rPr>
                <w:rFonts w:ascii="Arial" w:eastAsia="Calibri" w:hAnsi="Arial" w:cs="Arial"/>
                <w:lang w:val="en-US" w:eastAsia="en-US"/>
              </w:rPr>
            </w:pPr>
            <w:proofErr w:type="spellStart"/>
            <w:r w:rsidRPr="0001653F">
              <w:rPr>
                <w:rFonts w:ascii="Arial" w:eastAsia="Calibri" w:hAnsi="Arial" w:cs="Arial"/>
                <w:lang w:val="en-US" w:eastAsia="en-US"/>
              </w:rPr>
              <w:t>Esser</w:t>
            </w:r>
            <w:proofErr w:type="spellEnd"/>
            <w:r w:rsidRPr="0001653F">
              <w:rPr>
                <w:rFonts w:ascii="Arial" w:eastAsia="Calibri" w:hAnsi="Arial" w:cs="Arial"/>
                <w:lang w:val="en-US" w:eastAsia="en-US"/>
              </w:rPr>
              <w:t xml:space="preserve">, Wolfgang, Dirk, </w:t>
            </w:r>
            <w:proofErr w:type="spellStart"/>
            <w:r w:rsidRPr="0001653F">
              <w:rPr>
                <w:rFonts w:ascii="Arial" w:eastAsia="Calibri" w:hAnsi="Arial" w:cs="Arial"/>
                <w:lang w:val="en-US" w:eastAsia="en-US"/>
              </w:rPr>
              <w:t>Meyer_Stamer</w:t>
            </w:r>
            <w:proofErr w:type="spellEnd"/>
            <w:r w:rsidRPr="0001653F">
              <w:rPr>
                <w:rFonts w:ascii="Arial" w:eastAsia="Calibri" w:hAnsi="Arial" w:cs="Arial"/>
                <w:lang w:val="en-US" w:eastAsia="en-US"/>
              </w:rPr>
              <w:t>, (1996)</w:t>
            </w:r>
          </w:p>
        </w:tc>
        <w:tc>
          <w:tcPr>
            <w:tcW w:w="709" w:type="dxa"/>
            <w:shd w:val="clear" w:color="auto" w:fill="auto"/>
          </w:tcPr>
          <w:p w:rsidR="0001653F" w:rsidRPr="0001653F" w:rsidRDefault="0001653F" w:rsidP="0001653F">
            <w:pPr>
              <w:spacing w:after="0" w:line="240" w:lineRule="auto"/>
              <w:rPr>
                <w:rFonts w:ascii="Arial" w:eastAsia="Calibri" w:hAnsi="Arial" w:cs="Arial"/>
                <w:lang w:val="en-US" w:eastAsia="en-US"/>
              </w:rPr>
            </w:pPr>
            <w:r w:rsidRPr="0001653F">
              <w:rPr>
                <w:rFonts w:ascii="Arial" w:eastAsia="Calibri" w:hAnsi="Arial" w:cs="Arial"/>
                <w:lang w:val="en-US" w:eastAsia="en-US"/>
              </w:rPr>
              <w:t>1996</w:t>
            </w:r>
          </w:p>
        </w:tc>
        <w:tc>
          <w:tcPr>
            <w:tcW w:w="3625" w:type="dxa"/>
            <w:shd w:val="clear" w:color="auto" w:fill="auto"/>
          </w:tcPr>
          <w:p w:rsidR="0001653F" w:rsidRPr="0001653F" w:rsidRDefault="0001653F" w:rsidP="0001653F">
            <w:pPr>
              <w:numPr>
                <w:ilvl w:val="0"/>
                <w:numId w:val="6"/>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Capacidad de la Gestión</w:t>
            </w:r>
          </w:p>
          <w:p w:rsidR="0001653F" w:rsidRPr="0001653F" w:rsidRDefault="0001653F" w:rsidP="0001653F">
            <w:pPr>
              <w:numPr>
                <w:ilvl w:val="0"/>
                <w:numId w:val="6"/>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Estrategias Empresariales</w:t>
            </w:r>
          </w:p>
          <w:p w:rsidR="0001653F" w:rsidRPr="0001653F" w:rsidRDefault="0001653F" w:rsidP="0001653F">
            <w:pPr>
              <w:numPr>
                <w:ilvl w:val="0"/>
                <w:numId w:val="6"/>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Gestión de la Innovación</w:t>
            </w:r>
          </w:p>
          <w:p w:rsidR="0001653F" w:rsidRPr="0001653F" w:rsidRDefault="0001653F" w:rsidP="0001653F">
            <w:pPr>
              <w:numPr>
                <w:ilvl w:val="0"/>
                <w:numId w:val="6"/>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Mejores Prácticas Producción</w:t>
            </w:r>
          </w:p>
          <w:p w:rsidR="0001653F" w:rsidRPr="0001653F" w:rsidRDefault="0001653F" w:rsidP="0001653F">
            <w:pPr>
              <w:numPr>
                <w:ilvl w:val="0"/>
                <w:numId w:val="6"/>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Integración Redes Coop</w:t>
            </w:r>
            <w:r w:rsidR="000153DB">
              <w:rPr>
                <w:rFonts w:ascii="Arial" w:eastAsia="Calibri" w:hAnsi="Arial" w:cs="Arial"/>
                <w:lang w:eastAsia="en-US"/>
              </w:rPr>
              <w:t>eración</w:t>
            </w:r>
            <w:r w:rsidRPr="0001653F">
              <w:rPr>
                <w:rFonts w:ascii="Arial" w:eastAsia="Calibri" w:hAnsi="Arial" w:cs="Arial"/>
                <w:lang w:eastAsia="en-US"/>
              </w:rPr>
              <w:t xml:space="preserve">  Tecnol</w:t>
            </w:r>
            <w:r w:rsidR="000153DB">
              <w:rPr>
                <w:rFonts w:ascii="Arial" w:eastAsia="Calibri" w:hAnsi="Arial" w:cs="Arial"/>
                <w:lang w:eastAsia="en-US"/>
              </w:rPr>
              <w:t>ógica</w:t>
            </w:r>
          </w:p>
          <w:p w:rsidR="0001653F" w:rsidRPr="0001653F" w:rsidRDefault="0001653F" w:rsidP="0001653F">
            <w:pPr>
              <w:numPr>
                <w:ilvl w:val="0"/>
                <w:numId w:val="6"/>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Logística Empresarial</w:t>
            </w:r>
          </w:p>
          <w:p w:rsidR="0001653F" w:rsidRPr="0001653F" w:rsidRDefault="0001653F" w:rsidP="0001653F">
            <w:pPr>
              <w:numPr>
                <w:ilvl w:val="0"/>
                <w:numId w:val="6"/>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 xml:space="preserve">Interacción de Proveedores y  </w:t>
            </w:r>
            <w:proofErr w:type="spellStart"/>
            <w:r w:rsidRPr="0001653F">
              <w:rPr>
                <w:rFonts w:ascii="Arial" w:eastAsia="Calibri" w:hAnsi="Arial" w:cs="Arial"/>
                <w:lang w:eastAsia="en-US"/>
              </w:rPr>
              <w:t>Prod</w:t>
            </w:r>
            <w:proofErr w:type="spellEnd"/>
            <w:r w:rsidRPr="0001653F">
              <w:rPr>
                <w:rFonts w:ascii="Arial" w:eastAsia="Calibri" w:hAnsi="Arial" w:cs="Arial"/>
                <w:lang w:eastAsia="en-US"/>
              </w:rPr>
              <w:t>.</w:t>
            </w:r>
          </w:p>
        </w:tc>
      </w:tr>
      <w:tr w:rsidR="0001653F" w:rsidRPr="00FF2817" w:rsidTr="0001653F">
        <w:tc>
          <w:tcPr>
            <w:tcW w:w="570" w:type="dxa"/>
            <w:shd w:val="clear" w:color="auto" w:fill="auto"/>
          </w:tcPr>
          <w:p w:rsidR="0001653F" w:rsidRPr="0001653F" w:rsidRDefault="0001653F" w:rsidP="0001653F">
            <w:pPr>
              <w:spacing w:after="0" w:line="240" w:lineRule="auto"/>
              <w:rPr>
                <w:rFonts w:ascii="Arial" w:eastAsia="Calibri" w:hAnsi="Arial" w:cs="Arial"/>
                <w:lang w:eastAsia="en-US"/>
              </w:rPr>
            </w:pPr>
            <w:r w:rsidRPr="0001653F">
              <w:rPr>
                <w:rFonts w:ascii="Arial" w:eastAsia="Calibri" w:hAnsi="Arial" w:cs="Arial"/>
                <w:lang w:eastAsia="en-US"/>
              </w:rPr>
              <w:t>3</w:t>
            </w:r>
          </w:p>
        </w:tc>
        <w:tc>
          <w:tcPr>
            <w:tcW w:w="2090" w:type="dxa"/>
            <w:shd w:val="clear" w:color="auto" w:fill="auto"/>
          </w:tcPr>
          <w:p w:rsidR="0001653F" w:rsidRPr="0001653F" w:rsidRDefault="0001653F" w:rsidP="0001653F">
            <w:pPr>
              <w:spacing w:after="0" w:line="240" w:lineRule="auto"/>
              <w:rPr>
                <w:rFonts w:ascii="Arial" w:eastAsia="Calibri" w:hAnsi="Arial" w:cs="Arial"/>
                <w:lang w:eastAsia="en-US"/>
              </w:rPr>
            </w:pPr>
            <w:r w:rsidRPr="0001653F">
              <w:rPr>
                <w:rFonts w:ascii="Arial" w:eastAsia="Calibri" w:hAnsi="Arial" w:cs="Arial"/>
                <w:lang w:eastAsia="en-US"/>
              </w:rPr>
              <w:t>Modelo de la Competitividad Integral</w:t>
            </w:r>
          </w:p>
        </w:tc>
        <w:tc>
          <w:tcPr>
            <w:tcW w:w="1984" w:type="dxa"/>
            <w:shd w:val="clear" w:color="auto" w:fill="auto"/>
          </w:tcPr>
          <w:p w:rsidR="0001653F" w:rsidRPr="0001653F" w:rsidRDefault="0001653F" w:rsidP="000153DB">
            <w:pPr>
              <w:spacing w:after="0" w:line="240" w:lineRule="auto"/>
              <w:rPr>
                <w:rFonts w:ascii="Arial" w:eastAsia="Calibri" w:hAnsi="Arial" w:cs="Arial"/>
                <w:lang w:eastAsia="en-US"/>
              </w:rPr>
            </w:pPr>
            <w:r w:rsidRPr="0001653F">
              <w:rPr>
                <w:rFonts w:ascii="Arial" w:eastAsia="Calibri" w:hAnsi="Arial" w:cs="Arial"/>
                <w:lang w:eastAsia="en-US"/>
              </w:rPr>
              <w:t>López, López y Pérez</w:t>
            </w:r>
            <w:r w:rsidR="000153DB">
              <w:rPr>
                <w:rFonts w:ascii="Arial" w:eastAsia="Calibri" w:hAnsi="Arial" w:cs="Arial"/>
                <w:lang w:eastAsia="en-US"/>
              </w:rPr>
              <w:t xml:space="preserve"> </w:t>
            </w:r>
            <w:r w:rsidRPr="0001653F">
              <w:rPr>
                <w:rFonts w:ascii="Arial" w:eastAsia="Calibri" w:hAnsi="Arial" w:cs="Arial"/>
                <w:lang w:eastAsia="en-US"/>
              </w:rPr>
              <w:t>(2004)</w:t>
            </w:r>
          </w:p>
        </w:tc>
        <w:tc>
          <w:tcPr>
            <w:tcW w:w="709" w:type="dxa"/>
            <w:shd w:val="clear" w:color="auto" w:fill="auto"/>
          </w:tcPr>
          <w:p w:rsidR="0001653F" w:rsidRPr="0001653F" w:rsidRDefault="0001653F" w:rsidP="0001653F">
            <w:pPr>
              <w:spacing w:after="0" w:line="240" w:lineRule="auto"/>
              <w:rPr>
                <w:rFonts w:ascii="Arial" w:eastAsia="Calibri" w:hAnsi="Arial" w:cs="Arial"/>
                <w:lang w:eastAsia="en-US"/>
              </w:rPr>
            </w:pPr>
            <w:r w:rsidRPr="0001653F">
              <w:rPr>
                <w:rFonts w:ascii="Arial" w:eastAsia="Calibri" w:hAnsi="Arial" w:cs="Arial"/>
                <w:lang w:eastAsia="en-US"/>
              </w:rPr>
              <w:t>2004</w:t>
            </w:r>
          </w:p>
        </w:tc>
        <w:tc>
          <w:tcPr>
            <w:tcW w:w="3625" w:type="dxa"/>
            <w:shd w:val="clear" w:color="auto" w:fill="auto"/>
          </w:tcPr>
          <w:p w:rsidR="0001653F" w:rsidRPr="0001653F" w:rsidRDefault="0001653F" w:rsidP="0001653F">
            <w:pPr>
              <w:numPr>
                <w:ilvl w:val="0"/>
                <w:numId w:val="7"/>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Papel del Gobierno.</w:t>
            </w:r>
          </w:p>
          <w:p w:rsidR="0001653F" w:rsidRPr="0001653F" w:rsidRDefault="0001653F" w:rsidP="0001653F">
            <w:pPr>
              <w:numPr>
                <w:ilvl w:val="0"/>
                <w:numId w:val="7"/>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Acciones de la Empresa.</w:t>
            </w:r>
          </w:p>
        </w:tc>
      </w:tr>
      <w:tr w:rsidR="0001653F" w:rsidRPr="00FF2817" w:rsidTr="0001653F">
        <w:tc>
          <w:tcPr>
            <w:tcW w:w="570" w:type="dxa"/>
            <w:shd w:val="clear" w:color="auto" w:fill="auto"/>
          </w:tcPr>
          <w:p w:rsidR="0001653F" w:rsidRPr="0001653F" w:rsidRDefault="0001653F" w:rsidP="0001653F">
            <w:pPr>
              <w:spacing w:after="0" w:line="240" w:lineRule="auto"/>
              <w:rPr>
                <w:rFonts w:ascii="Arial" w:eastAsia="Calibri" w:hAnsi="Arial" w:cs="Arial"/>
                <w:lang w:eastAsia="en-US"/>
              </w:rPr>
            </w:pPr>
            <w:r w:rsidRPr="0001653F">
              <w:rPr>
                <w:rFonts w:ascii="Arial" w:eastAsia="Calibri" w:hAnsi="Arial" w:cs="Arial"/>
                <w:lang w:eastAsia="en-US"/>
              </w:rPr>
              <w:t>4</w:t>
            </w:r>
          </w:p>
        </w:tc>
        <w:tc>
          <w:tcPr>
            <w:tcW w:w="2090" w:type="dxa"/>
            <w:shd w:val="clear" w:color="auto" w:fill="auto"/>
          </w:tcPr>
          <w:p w:rsidR="0001653F" w:rsidRPr="0001653F" w:rsidRDefault="0001653F" w:rsidP="0001653F">
            <w:pPr>
              <w:spacing w:after="0" w:line="240" w:lineRule="auto"/>
              <w:rPr>
                <w:rFonts w:ascii="Arial" w:eastAsia="Calibri" w:hAnsi="Arial" w:cs="Arial"/>
                <w:lang w:eastAsia="en-US"/>
              </w:rPr>
            </w:pPr>
            <w:r w:rsidRPr="0001653F">
              <w:rPr>
                <w:rFonts w:ascii="Arial" w:eastAsia="Calibri" w:hAnsi="Arial" w:cs="Arial"/>
                <w:lang w:eastAsia="en-US"/>
              </w:rPr>
              <w:t>Matriz de Prácticas de Clase Mundial</w:t>
            </w:r>
          </w:p>
        </w:tc>
        <w:tc>
          <w:tcPr>
            <w:tcW w:w="1984" w:type="dxa"/>
            <w:shd w:val="clear" w:color="auto" w:fill="auto"/>
          </w:tcPr>
          <w:p w:rsidR="0001653F" w:rsidRPr="0001653F" w:rsidRDefault="0001653F" w:rsidP="000153DB">
            <w:pPr>
              <w:spacing w:after="0" w:line="240" w:lineRule="auto"/>
              <w:rPr>
                <w:rFonts w:ascii="Arial" w:eastAsia="Calibri" w:hAnsi="Arial" w:cs="Arial"/>
                <w:lang w:eastAsia="en-US"/>
              </w:rPr>
            </w:pPr>
            <w:proofErr w:type="spellStart"/>
            <w:r w:rsidRPr="0001653F">
              <w:rPr>
                <w:rFonts w:ascii="Arial" w:eastAsia="Calibri" w:hAnsi="Arial" w:cs="Arial"/>
                <w:lang w:eastAsia="en-US"/>
              </w:rPr>
              <w:t>Arechavala</w:t>
            </w:r>
            <w:proofErr w:type="spellEnd"/>
            <w:r w:rsidRPr="0001653F">
              <w:rPr>
                <w:rFonts w:ascii="Arial" w:eastAsia="Calibri" w:hAnsi="Arial" w:cs="Arial"/>
                <w:lang w:eastAsia="en-US"/>
              </w:rPr>
              <w:t xml:space="preserve"> (1998)</w:t>
            </w:r>
          </w:p>
        </w:tc>
        <w:tc>
          <w:tcPr>
            <w:tcW w:w="709" w:type="dxa"/>
            <w:shd w:val="clear" w:color="auto" w:fill="auto"/>
          </w:tcPr>
          <w:p w:rsidR="0001653F" w:rsidRPr="0001653F" w:rsidRDefault="0001653F" w:rsidP="0001653F">
            <w:pPr>
              <w:spacing w:after="0" w:line="240" w:lineRule="auto"/>
              <w:rPr>
                <w:rFonts w:ascii="Arial" w:eastAsia="Calibri" w:hAnsi="Arial" w:cs="Arial"/>
                <w:lang w:eastAsia="en-US"/>
              </w:rPr>
            </w:pPr>
            <w:r w:rsidRPr="0001653F">
              <w:rPr>
                <w:rFonts w:ascii="Arial" w:eastAsia="Calibri" w:hAnsi="Arial" w:cs="Arial"/>
                <w:lang w:eastAsia="en-US"/>
              </w:rPr>
              <w:t>1998</w:t>
            </w:r>
          </w:p>
        </w:tc>
        <w:tc>
          <w:tcPr>
            <w:tcW w:w="3625" w:type="dxa"/>
            <w:shd w:val="clear" w:color="auto" w:fill="auto"/>
          </w:tcPr>
          <w:p w:rsidR="0001653F" w:rsidRPr="0001653F" w:rsidRDefault="0001653F" w:rsidP="0001653F">
            <w:pPr>
              <w:numPr>
                <w:ilvl w:val="0"/>
                <w:numId w:val="8"/>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Objetivos</w:t>
            </w:r>
          </w:p>
          <w:p w:rsidR="0001653F" w:rsidRPr="0001653F" w:rsidRDefault="0001653F" w:rsidP="0001653F">
            <w:pPr>
              <w:numPr>
                <w:ilvl w:val="0"/>
                <w:numId w:val="8"/>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Toma de Decisiones</w:t>
            </w:r>
          </w:p>
          <w:p w:rsidR="0001653F" w:rsidRPr="0001653F" w:rsidRDefault="0001653F" w:rsidP="0001653F">
            <w:pPr>
              <w:numPr>
                <w:ilvl w:val="0"/>
                <w:numId w:val="8"/>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Conocimiento del Cliente</w:t>
            </w:r>
          </w:p>
          <w:p w:rsidR="0001653F" w:rsidRPr="0001653F" w:rsidRDefault="0001653F" w:rsidP="0001653F">
            <w:pPr>
              <w:numPr>
                <w:ilvl w:val="0"/>
                <w:numId w:val="8"/>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Uso de la Información Financiera</w:t>
            </w:r>
          </w:p>
        </w:tc>
      </w:tr>
      <w:tr w:rsidR="0001653F" w:rsidRPr="00FF2817" w:rsidTr="0001653F">
        <w:tc>
          <w:tcPr>
            <w:tcW w:w="570" w:type="dxa"/>
            <w:shd w:val="clear" w:color="auto" w:fill="auto"/>
          </w:tcPr>
          <w:p w:rsidR="0001653F" w:rsidRPr="0001653F" w:rsidRDefault="0001653F" w:rsidP="0001653F">
            <w:pPr>
              <w:spacing w:after="0" w:line="240" w:lineRule="auto"/>
              <w:rPr>
                <w:rFonts w:ascii="Arial" w:eastAsia="Calibri" w:hAnsi="Arial" w:cs="Arial"/>
                <w:lang w:eastAsia="en-US"/>
              </w:rPr>
            </w:pPr>
            <w:r w:rsidRPr="0001653F">
              <w:rPr>
                <w:rFonts w:ascii="Arial" w:eastAsia="Calibri" w:hAnsi="Arial" w:cs="Arial"/>
                <w:lang w:eastAsia="en-US"/>
              </w:rPr>
              <w:t>5</w:t>
            </w:r>
          </w:p>
        </w:tc>
        <w:tc>
          <w:tcPr>
            <w:tcW w:w="2090" w:type="dxa"/>
            <w:shd w:val="clear" w:color="auto" w:fill="auto"/>
          </w:tcPr>
          <w:p w:rsidR="0001653F" w:rsidRPr="0001653F" w:rsidRDefault="0001653F" w:rsidP="0001653F">
            <w:pPr>
              <w:spacing w:after="0" w:line="240" w:lineRule="auto"/>
              <w:rPr>
                <w:rFonts w:ascii="Arial" w:eastAsia="Calibri" w:hAnsi="Arial" w:cs="Arial"/>
                <w:lang w:eastAsia="en-US"/>
              </w:rPr>
            </w:pPr>
            <w:r w:rsidRPr="0001653F">
              <w:rPr>
                <w:rFonts w:ascii="Arial" w:eastAsia="Calibri" w:hAnsi="Arial" w:cs="Arial"/>
                <w:lang w:eastAsia="en-US"/>
              </w:rPr>
              <w:t>Modelo del Análisis de la Competitividad</w:t>
            </w:r>
          </w:p>
        </w:tc>
        <w:tc>
          <w:tcPr>
            <w:tcW w:w="1984" w:type="dxa"/>
            <w:shd w:val="clear" w:color="auto" w:fill="auto"/>
          </w:tcPr>
          <w:p w:rsidR="0001653F" w:rsidRPr="0001653F" w:rsidRDefault="0001653F" w:rsidP="000153DB">
            <w:pPr>
              <w:spacing w:after="0" w:line="240" w:lineRule="auto"/>
              <w:rPr>
                <w:rFonts w:ascii="Arial" w:eastAsia="Calibri" w:hAnsi="Arial" w:cs="Arial"/>
                <w:lang w:eastAsia="en-US"/>
              </w:rPr>
            </w:pPr>
            <w:r w:rsidRPr="0001653F">
              <w:rPr>
                <w:rFonts w:ascii="Arial" w:eastAsia="Calibri" w:hAnsi="Arial" w:cs="Arial"/>
                <w:lang w:eastAsia="en-US"/>
              </w:rPr>
              <w:t>Ten Kate, citado por Garduño (2006)</w:t>
            </w:r>
          </w:p>
        </w:tc>
        <w:tc>
          <w:tcPr>
            <w:tcW w:w="709" w:type="dxa"/>
            <w:shd w:val="clear" w:color="auto" w:fill="auto"/>
          </w:tcPr>
          <w:p w:rsidR="0001653F" w:rsidRPr="0001653F" w:rsidRDefault="0001653F" w:rsidP="0001653F">
            <w:pPr>
              <w:spacing w:after="0" w:line="240" w:lineRule="auto"/>
              <w:rPr>
                <w:rFonts w:ascii="Arial" w:eastAsia="Calibri" w:hAnsi="Arial" w:cs="Arial"/>
                <w:lang w:eastAsia="en-US"/>
              </w:rPr>
            </w:pPr>
            <w:r w:rsidRPr="0001653F">
              <w:rPr>
                <w:rFonts w:ascii="Arial" w:eastAsia="Calibri" w:hAnsi="Arial" w:cs="Arial"/>
                <w:lang w:eastAsia="en-US"/>
              </w:rPr>
              <w:t>2006</w:t>
            </w:r>
          </w:p>
        </w:tc>
        <w:tc>
          <w:tcPr>
            <w:tcW w:w="3625" w:type="dxa"/>
            <w:shd w:val="clear" w:color="auto" w:fill="auto"/>
          </w:tcPr>
          <w:p w:rsidR="0001653F" w:rsidRPr="0001653F" w:rsidRDefault="0001653F" w:rsidP="0001653F">
            <w:pPr>
              <w:numPr>
                <w:ilvl w:val="0"/>
                <w:numId w:val="9"/>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Factores que afectan los Costos, Precios, Rentabilidad, Permanencia y Penetración de Mercados.</w:t>
            </w:r>
          </w:p>
          <w:p w:rsidR="0001653F" w:rsidRPr="0001653F" w:rsidRDefault="0001653F" w:rsidP="0001653F">
            <w:pPr>
              <w:numPr>
                <w:ilvl w:val="0"/>
                <w:numId w:val="9"/>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Factores de Eficiencia de Insumos.</w:t>
            </w:r>
          </w:p>
          <w:p w:rsidR="0001653F" w:rsidRPr="0001653F" w:rsidRDefault="0001653F" w:rsidP="0001653F">
            <w:pPr>
              <w:numPr>
                <w:ilvl w:val="0"/>
                <w:numId w:val="9"/>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Factores relacionados con Calidad y Diferenciación de Productos o Servicios.</w:t>
            </w:r>
          </w:p>
        </w:tc>
      </w:tr>
      <w:tr w:rsidR="0001653F" w:rsidRPr="00FF2817" w:rsidTr="0001653F">
        <w:tc>
          <w:tcPr>
            <w:tcW w:w="570" w:type="dxa"/>
            <w:shd w:val="clear" w:color="auto" w:fill="auto"/>
          </w:tcPr>
          <w:p w:rsidR="0001653F" w:rsidRPr="0001653F" w:rsidRDefault="0001653F" w:rsidP="0001653F">
            <w:pPr>
              <w:spacing w:after="0" w:line="240" w:lineRule="auto"/>
              <w:rPr>
                <w:rFonts w:ascii="Arial" w:eastAsia="Calibri" w:hAnsi="Arial" w:cs="Arial"/>
                <w:lang w:eastAsia="en-US"/>
              </w:rPr>
            </w:pPr>
            <w:r w:rsidRPr="0001653F">
              <w:rPr>
                <w:rFonts w:ascii="Arial" w:eastAsia="Calibri" w:hAnsi="Arial" w:cs="Arial"/>
                <w:lang w:eastAsia="en-US"/>
              </w:rPr>
              <w:t>6</w:t>
            </w:r>
          </w:p>
        </w:tc>
        <w:tc>
          <w:tcPr>
            <w:tcW w:w="2090" w:type="dxa"/>
            <w:shd w:val="clear" w:color="auto" w:fill="auto"/>
          </w:tcPr>
          <w:p w:rsidR="0001653F" w:rsidRPr="0001653F" w:rsidRDefault="0001653F" w:rsidP="0001653F">
            <w:pPr>
              <w:spacing w:after="0" w:line="240" w:lineRule="auto"/>
              <w:rPr>
                <w:rFonts w:ascii="Arial" w:eastAsia="Calibri" w:hAnsi="Arial" w:cs="Arial"/>
                <w:lang w:eastAsia="en-US"/>
              </w:rPr>
            </w:pPr>
            <w:r w:rsidRPr="0001653F">
              <w:rPr>
                <w:rFonts w:ascii="Arial" w:eastAsia="Calibri" w:hAnsi="Arial" w:cs="Arial"/>
                <w:lang w:eastAsia="en-US"/>
              </w:rPr>
              <w:t>Modelo de Competitividad</w:t>
            </w:r>
          </w:p>
        </w:tc>
        <w:tc>
          <w:tcPr>
            <w:tcW w:w="1984" w:type="dxa"/>
            <w:shd w:val="clear" w:color="auto" w:fill="auto"/>
          </w:tcPr>
          <w:p w:rsidR="0001653F" w:rsidRPr="0001653F" w:rsidRDefault="0001653F" w:rsidP="000153DB">
            <w:pPr>
              <w:spacing w:after="0" w:line="240" w:lineRule="auto"/>
              <w:rPr>
                <w:rFonts w:ascii="Arial" w:eastAsia="Calibri" w:hAnsi="Arial" w:cs="Arial"/>
                <w:lang w:eastAsia="en-US"/>
              </w:rPr>
            </w:pPr>
            <w:proofErr w:type="spellStart"/>
            <w:r w:rsidRPr="0001653F">
              <w:rPr>
                <w:rFonts w:ascii="Arial" w:eastAsia="Calibri" w:hAnsi="Arial" w:cs="Arial"/>
                <w:lang w:eastAsia="en-US"/>
              </w:rPr>
              <w:t>Hamel</w:t>
            </w:r>
            <w:proofErr w:type="spellEnd"/>
            <w:r w:rsidRPr="0001653F">
              <w:rPr>
                <w:rFonts w:ascii="Arial" w:eastAsia="Calibri" w:hAnsi="Arial" w:cs="Arial"/>
                <w:lang w:eastAsia="en-US"/>
              </w:rPr>
              <w:t xml:space="preserve"> y </w:t>
            </w:r>
            <w:proofErr w:type="spellStart"/>
            <w:r w:rsidRPr="0001653F">
              <w:rPr>
                <w:rFonts w:ascii="Arial" w:eastAsia="Calibri" w:hAnsi="Arial" w:cs="Arial"/>
                <w:lang w:eastAsia="en-US"/>
              </w:rPr>
              <w:t>Prahalad</w:t>
            </w:r>
            <w:proofErr w:type="spellEnd"/>
            <w:r w:rsidRPr="0001653F">
              <w:rPr>
                <w:rFonts w:ascii="Arial" w:eastAsia="Calibri" w:hAnsi="Arial" w:cs="Arial"/>
                <w:lang w:eastAsia="en-US"/>
              </w:rPr>
              <w:t xml:space="preserve"> (1990)</w:t>
            </w:r>
          </w:p>
        </w:tc>
        <w:tc>
          <w:tcPr>
            <w:tcW w:w="709" w:type="dxa"/>
            <w:shd w:val="clear" w:color="auto" w:fill="auto"/>
          </w:tcPr>
          <w:p w:rsidR="0001653F" w:rsidRPr="0001653F" w:rsidRDefault="0001653F" w:rsidP="0001653F">
            <w:pPr>
              <w:spacing w:after="0" w:line="240" w:lineRule="auto"/>
              <w:rPr>
                <w:rFonts w:ascii="Arial" w:eastAsia="Calibri" w:hAnsi="Arial" w:cs="Arial"/>
                <w:lang w:eastAsia="en-US"/>
              </w:rPr>
            </w:pPr>
            <w:r w:rsidRPr="0001653F">
              <w:rPr>
                <w:rFonts w:ascii="Arial" w:eastAsia="Calibri" w:hAnsi="Arial" w:cs="Arial"/>
                <w:lang w:eastAsia="en-US"/>
              </w:rPr>
              <w:t>1990</w:t>
            </w:r>
          </w:p>
        </w:tc>
        <w:tc>
          <w:tcPr>
            <w:tcW w:w="3625" w:type="dxa"/>
            <w:shd w:val="clear" w:color="auto" w:fill="auto"/>
          </w:tcPr>
          <w:p w:rsidR="0001653F" w:rsidRPr="0001653F" w:rsidRDefault="0001653F" w:rsidP="0001653F">
            <w:pPr>
              <w:numPr>
                <w:ilvl w:val="0"/>
                <w:numId w:val="9"/>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Posición Relativa en el Mercado.</w:t>
            </w:r>
          </w:p>
          <w:p w:rsidR="0001653F" w:rsidRPr="0001653F" w:rsidRDefault="0001653F" w:rsidP="0001653F">
            <w:pPr>
              <w:numPr>
                <w:ilvl w:val="0"/>
                <w:numId w:val="9"/>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Ventaja Competitiva Sostenible.</w:t>
            </w:r>
          </w:p>
          <w:p w:rsidR="0001653F" w:rsidRPr="0001653F" w:rsidRDefault="0001653F" w:rsidP="0001653F">
            <w:pPr>
              <w:numPr>
                <w:ilvl w:val="0"/>
                <w:numId w:val="9"/>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Competencias Centrales</w:t>
            </w:r>
          </w:p>
        </w:tc>
      </w:tr>
      <w:tr w:rsidR="0001653F" w:rsidRPr="00FF2817" w:rsidTr="0001653F">
        <w:tc>
          <w:tcPr>
            <w:tcW w:w="570" w:type="dxa"/>
            <w:shd w:val="clear" w:color="auto" w:fill="auto"/>
          </w:tcPr>
          <w:p w:rsidR="0001653F" w:rsidRPr="0001653F" w:rsidRDefault="0001653F" w:rsidP="0001653F">
            <w:pPr>
              <w:spacing w:after="0" w:line="240" w:lineRule="auto"/>
              <w:rPr>
                <w:rFonts w:ascii="Arial" w:eastAsia="Calibri" w:hAnsi="Arial" w:cs="Arial"/>
                <w:lang w:eastAsia="en-US"/>
              </w:rPr>
            </w:pPr>
            <w:r w:rsidRPr="0001653F">
              <w:rPr>
                <w:rFonts w:ascii="Arial" w:eastAsia="Calibri" w:hAnsi="Arial" w:cs="Arial"/>
                <w:lang w:eastAsia="en-US"/>
              </w:rPr>
              <w:t>7</w:t>
            </w:r>
          </w:p>
        </w:tc>
        <w:tc>
          <w:tcPr>
            <w:tcW w:w="2090" w:type="dxa"/>
            <w:shd w:val="clear" w:color="auto" w:fill="auto"/>
          </w:tcPr>
          <w:p w:rsidR="0001653F" w:rsidRPr="0001653F" w:rsidRDefault="0001653F" w:rsidP="000153DB">
            <w:pPr>
              <w:spacing w:after="0" w:line="240" w:lineRule="auto"/>
              <w:rPr>
                <w:rFonts w:ascii="Arial" w:eastAsia="Calibri" w:hAnsi="Arial" w:cs="Arial"/>
                <w:lang w:eastAsia="en-US"/>
              </w:rPr>
            </w:pPr>
            <w:r w:rsidRPr="0001653F">
              <w:rPr>
                <w:rFonts w:ascii="Arial" w:eastAsia="Calibri" w:hAnsi="Arial" w:cs="Arial"/>
                <w:lang w:eastAsia="en-US"/>
              </w:rPr>
              <w:t>Modelo de Desarrollo y Generación de Competitividad  Int</w:t>
            </w:r>
            <w:r w:rsidR="000153DB">
              <w:rPr>
                <w:rFonts w:ascii="Arial" w:eastAsia="Calibri" w:hAnsi="Arial" w:cs="Arial"/>
                <w:lang w:eastAsia="en-US"/>
              </w:rPr>
              <w:t>ernacional</w:t>
            </w:r>
          </w:p>
        </w:tc>
        <w:tc>
          <w:tcPr>
            <w:tcW w:w="1984" w:type="dxa"/>
            <w:shd w:val="clear" w:color="auto" w:fill="auto"/>
          </w:tcPr>
          <w:p w:rsidR="0001653F" w:rsidRPr="0001653F" w:rsidRDefault="0001653F" w:rsidP="000153DB">
            <w:pPr>
              <w:spacing w:after="0" w:line="240" w:lineRule="auto"/>
              <w:rPr>
                <w:rFonts w:ascii="Arial" w:eastAsia="Calibri" w:hAnsi="Arial" w:cs="Arial"/>
                <w:lang w:eastAsia="en-US"/>
              </w:rPr>
            </w:pPr>
            <w:r w:rsidRPr="0001653F">
              <w:rPr>
                <w:rFonts w:ascii="Arial" w:eastAsia="Calibri" w:hAnsi="Arial" w:cs="Arial"/>
                <w:lang w:eastAsia="en-US"/>
              </w:rPr>
              <w:t>Batres y García (2006</w:t>
            </w:r>
            <w:r w:rsidR="000153DB">
              <w:rPr>
                <w:rFonts w:ascii="Arial" w:eastAsia="Calibri" w:hAnsi="Arial" w:cs="Arial"/>
                <w:lang w:eastAsia="en-US"/>
              </w:rPr>
              <w:t>)</w:t>
            </w:r>
          </w:p>
        </w:tc>
        <w:tc>
          <w:tcPr>
            <w:tcW w:w="709" w:type="dxa"/>
            <w:shd w:val="clear" w:color="auto" w:fill="auto"/>
          </w:tcPr>
          <w:p w:rsidR="0001653F" w:rsidRPr="0001653F" w:rsidRDefault="0001653F" w:rsidP="0001653F">
            <w:pPr>
              <w:spacing w:after="0" w:line="240" w:lineRule="auto"/>
              <w:rPr>
                <w:rFonts w:ascii="Arial" w:eastAsia="Calibri" w:hAnsi="Arial" w:cs="Arial"/>
                <w:lang w:eastAsia="en-US"/>
              </w:rPr>
            </w:pPr>
            <w:r w:rsidRPr="0001653F">
              <w:rPr>
                <w:rFonts w:ascii="Arial" w:eastAsia="Calibri" w:hAnsi="Arial" w:cs="Arial"/>
                <w:lang w:eastAsia="en-US"/>
              </w:rPr>
              <w:t>2006</w:t>
            </w:r>
          </w:p>
        </w:tc>
        <w:tc>
          <w:tcPr>
            <w:tcW w:w="3625" w:type="dxa"/>
            <w:shd w:val="clear" w:color="auto" w:fill="auto"/>
          </w:tcPr>
          <w:p w:rsidR="0001653F" w:rsidRPr="0001653F" w:rsidRDefault="0001653F" w:rsidP="0001653F">
            <w:pPr>
              <w:numPr>
                <w:ilvl w:val="0"/>
                <w:numId w:val="11"/>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Desarrollo de Cadenas Productivas</w:t>
            </w:r>
          </w:p>
          <w:p w:rsidR="0001653F" w:rsidRPr="0001653F" w:rsidRDefault="0001653F" w:rsidP="000153DB">
            <w:pPr>
              <w:numPr>
                <w:ilvl w:val="0"/>
                <w:numId w:val="11"/>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Capital Humano, Capacitación y Desarrollo</w:t>
            </w:r>
          </w:p>
        </w:tc>
      </w:tr>
      <w:tr w:rsidR="0001653F" w:rsidRPr="00FF2817" w:rsidTr="0001653F">
        <w:tc>
          <w:tcPr>
            <w:tcW w:w="570" w:type="dxa"/>
            <w:shd w:val="clear" w:color="auto" w:fill="auto"/>
          </w:tcPr>
          <w:p w:rsidR="0001653F" w:rsidRPr="0001653F" w:rsidRDefault="0001653F" w:rsidP="0001653F">
            <w:pPr>
              <w:spacing w:after="0" w:line="240" w:lineRule="auto"/>
              <w:rPr>
                <w:rFonts w:ascii="Arial" w:eastAsia="Calibri" w:hAnsi="Arial" w:cs="Arial"/>
                <w:lang w:eastAsia="en-US"/>
              </w:rPr>
            </w:pPr>
            <w:r w:rsidRPr="0001653F">
              <w:rPr>
                <w:rFonts w:ascii="Arial" w:eastAsia="Calibri" w:hAnsi="Arial" w:cs="Arial"/>
                <w:lang w:eastAsia="en-US"/>
              </w:rPr>
              <w:t>8</w:t>
            </w:r>
          </w:p>
        </w:tc>
        <w:tc>
          <w:tcPr>
            <w:tcW w:w="2090" w:type="dxa"/>
            <w:shd w:val="clear" w:color="auto" w:fill="auto"/>
          </w:tcPr>
          <w:p w:rsidR="0001653F" w:rsidRPr="0001653F" w:rsidRDefault="0001653F" w:rsidP="0001653F">
            <w:pPr>
              <w:spacing w:after="0" w:line="240" w:lineRule="auto"/>
              <w:rPr>
                <w:rFonts w:ascii="Arial" w:eastAsia="Calibri" w:hAnsi="Arial" w:cs="Arial"/>
                <w:lang w:eastAsia="en-US"/>
              </w:rPr>
            </w:pPr>
            <w:r w:rsidRPr="0001653F">
              <w:rPr>
                <w:rFonts w:ascii="Arial" w:eastAsia="Calibri" w:hAnsi="Arial" w:cs="Arial"/>
                <w:lang w:eastAsia="en-US"/>
              </w:rPr>
              <w:t xml:space="preserve">Modelo de las </w:t>
            </w:r>
            <w:r w:rsidRPr="0001653F">
              <w:rPr>
                <w:rFonts w:ascii="Arial" w:eastAsia="Calibri" w:hAnsi="Arial" w:cs="Arial"/>
                <w:lang w:eastAsia="en-US"/>
              </w:rPr>
              <w:lastRenderedPageBreak/>
              <w:t>Ventajas Competitivas</w:t>
            </w:r>
          </w:p>
        </w:tc>
        <w:tc>
          <w:tcPr>
            <w:tcW w:w="1984" w:type="dxa"/>
            <w:shd w:val="clear" w:color="auto" w:fill="auto"/>
          </w:tcPr>
          <w:p w:rsidR="0001653F" w:rsidRPr="0001653F" w:rsidRDefault="0001653F" w:rsidP="000153DB">
            <w:pPr>
              <w:spacing w:after="0" w:line="240" w:lineRule="auto"/>
              <w:rPr>
                <w:rFonts w:ascii="Arial" w:eastAsia="Calibri" w:hAnsi="Arial" w:cs="Arial"/>
                <w:lang w:eastAsia="en-US"/>
              </w:rPr>
            </w:pPr>
            <w:proofErr w:type="spellStart"/>
            <w:r w:rsidRPr="0001653F">
              <w:rPr>
                <w:rFonts w:ascii="Arial" w:eastAsia="Calibri" w:hAnsi="Arial" w:cs="Arial"/>
                <w:lang w:eastAsia="en-US"/>
              </w:rPr>
              <w:lastRenderedPageBreak/>
              <w:t>Porter</w:t>
            </w:r>
            <w:proofErr w:type="spellEnd"/>
            <w:r w:rsidRPr="0001653F">
              <w:rPr>
                <w:rFonts w:ascii="Arial" w:eastAsia="Calibri" w:hAnsi="Arial" w:cs="Arial"/>
                <w:lang w:eastAsia="en-US"/>
              </w:rPr>
              <w:t xml:space="preserve"> (2002)</w:t>
            </w:r>
          </w:p>
        </w:tc>
        <w:tc>
          <w:tcPr>
            <w:tcW w:w="709" w:type="dxa"/>
            <w:shd w:val="clear" w:color="auto" w:fill="auto"/>
          </w:tcPr>
          <w:p w:rsidR="0001653F" w:rsidRPr="0001653F" w:rsidRDefault="0001653F" w:rsidP="0001653F">
            <w:pPr>
              <w:spacing w:after="0" w:line="240" w:lineRule="auto"/>
              <w:rPr>
                <w:rFonts w:ascii="Arial" w:eastAsia="Calibri" w:hAnsi="Arial" w:cs="Arial"/>
                <w:lang w:eastAsia="en-US"/>
              </w:rPr>
            </w:pPr>
            <w:r w:rsidRPr="0001653F">
              <w:rPr>
                <w:rFonts w:ascii="Arial" w:eastAsia="Calibri" w:hAnsi="Arial" w:cs="Arial"/>
                <w:lang w:eastAsia="en-US"/>
              </w:rPr>
              <w:t>2002</w:t>
            </w:r>
          </w:p>
        </w:tc>
        <w:tc>
          <w:tcPr>
            <w:tcW w:w="3625" w:type="dxa"/>
            <w:shd w:val="clear" w:color="auto" w:fill="auto"/>
          </w:tcPr>
          <w:p w:rsidR="0001653F" w:rsidRPr="0001653F" w:rsidRDefault="0001653F" w:rsidP="0001653F">
            <w:pPr>
              <w:numPr>
                <w:ilvl w:val="0"/>
                <w:numId w:val="12"/>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Composición del Sector</w:t>
            </w:r>
          </w:p>
          <w:p w:rsidR="0001653F" w:rsidRPr="0001653F" w:rsidRDefault="0001653F" w:rsidP="0001653F">
            <w:pPr>
              <w:numPr>
                <w:ilvl w:val="0"/>
                <w:numId w:val="12"/>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lastRenderedPageBreak/>
              <w:t>Poder  e influencia de cada Fuerza.</w:t>
            </w:r>
          </w:p>
          <w:p w:rsidR="0001653F" w:rsidRPr="0001653F" w:rsidRDefault="0001653F" w:rsidP="0001653F">
            <w:pPr>
              <w:numPr>
                <w:ilvl w:val="0"/>
                <w:numId w:val="12"/>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Posición Competitiva.</w:t>
            </w:r>
          </w:p>
          <w:p w:rsidR="0001653F" w:rsidRPr="0001653F" w:rsidRDefault="0001653F" w:rsidP="0001653F">
            <w:pPr>
              <w:numPr>
                <w:ilvl w:val="0"/>
                <w:numId w:val="12"/>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Cadenas de Valor</w:t>
            </w:r>
          </w:p>
          <w:p w:rsidR="0001653F" w:rsidRPr="0001653F" w:rsidRDefault="0001653F" w:rsidP="0001653F">
            <w:pPr>
              <w:numPr>
                <w:ilvl w:val="0"/>
                <w:numId w:val="12"/>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Ventajas Competitivas</w:t>
            </w:r>
          </w:p>
        </w:tc>
      </w:tr>
      <w:tr w:rsidR="0001653F" w:rsidRPr="00FF2817" w:rsidTr="0001653F">
        <w:tc>
          <w:tcPr>
            <w:tcW w:w="570" w:type="dxa"/>
            <w:shd w:val="clear" w:color="auto" w:fill="auto"/>
          </w:tcPr>
          <w:p w:rsidR="0001653F" w:rsidRPr="0001653F" w:rsidRDefault="0001653F" w:rsidP="0001653F">
            <w:pPr>
              <w:spacing w:after="0" w:line="240" w:lineRule="auto"/>
              <w:rPr>
                <w:rFonts w:ascii="Arial" w:eastAsia="Calibri" w:hAnsi="Arial" w:cs="Arial"/>
                <w:lang w:eastAsia="en-US"/>
              </w:rPr>
            </w:pPr>
            <w:r w:rsidRPr="0001653F">
              <w:rPr>
                <w:rFonts w:ascii="Arial" w:eastAsia="Calibri" w:hAnsi="Arial" w:cs="Arial"/>
                <w:lang w:eastAsia="en-US"/>
              </w:rPr>
              <w:lastRenderedPageBreak/>
              <w:t>9</w:t>
            </w:r>
          </w:p>
        </w:tc>
        <w:tc>
          <w:tcPr>
            <w:tcW w:w="2090" w:type="dxa"/>
            <w:shd w:val="clear" w:color="auto" w:fill="auto"/>
          </w:tcPr>
          <w:p w:rsidR="0001653F" w:rsidRPr="0001653F" w:rsidRDefault="0001653F" w:rsidP="0001653F">
            <w:pPr>
              <w:spacing w:after="0" w:line="240" w:lineRule="auto"/>
              <w:rPr>
                <w:rFonts w:ascii="Arial" w:eastAsia="Calibri" w:hAnsi="Arial" w:cs="Arial"/>
                <w:lang w:eastAsia="en-US"/>
              </w:rPr>
            </w:pPr>
            <w:r w:rsidRPr="0001653F">
              <w:rPr>
                <w:rFonts w:ascii="Arial" w:eastAsia="Calibri" w:hAnsi="Arial" w:cs="Arial"/>
                <w:lang w:eastAsia="en-US"/>
              </w:rPr>
              <w:t>Modelo de Competitividad</w:t>
            </w:r>
          </w:p>
        </w:tc>
        <w:tc>
          <w:tcPr>
            <w:tcW w:w="1984" w:type="dxa"/>
            <w:shd w:val="clear" w:color="auto" w:fill="auto"/>
          </w:tcPr>
          <w:p w:rsidR="0001653F" w:rsidRPr="0001653F" w:rsidRDefault="0001653F" w:rsidP="000153DB">
            <w:pPr>
              <w:spacing w:after="0" w:line="240" w:lineRule="auto"/>
              <w:rPr>
                <w:rFonts w:ascii="Arial" w:eastAsia="Calibri" w:hAnsi="Arial" w:cs="Arial"/>
                <w:lang w:eastAsia="en-US"/>
              </w:rPr>
            </w:pPr>
            <w:proofErr w:type="spellStart"/>
            <w:r w:rsidRPr="0001653F">
              <w:rPr>
                <w:rFonts w:ascii="Arial" w:eastAsia="Calibri" w:hAnsi="Arial" w:cs="Arial"/>
                <w:lang w:eastAsia="en-US"/>
              </w:rPr>
              <w:t>Schuller</w:t>
            </w:r>
            <w:proofErr w:type="spellEnd"/>
            <w:r w:rsidRPr="0001653F">
              <w:rPr>
                <w:rFonts w:ascii="Arial" w:eastAsia="Calibri" w:hAnsi="Arial" w:cs="Arial"/>
                <w:lang w:eastAsia="en-US"/>
              </w:rPr>
              <w:t xml:space="preserve"> y </w:t>
            </w:r>
            <w:proofErr w:type="spellStart"/>
            <w:r w:rsidRPr="0001653F">
              <w:rPr>
                <w:rFonts w:ascii="Arial" w:eastAsia="Calibri" w:hAnsi="Arial" w:cs="Arial"/>
                <w:lang w:eastAsia="en-US"/>
              </w:rPr>
              <w:t>Lidbom</w:t>
            </w:r>
            <w:proofErr w:type="spellEnd"/>
            <w:r w:rsidRPr="0001653F">
              <w:rPr>
                <w:rFonts w:ascii="Arial" w:eastAsia="Calibri" w:hAnsi="Arial" w:cs="Arial"/>
                <w:lang w:eastAsia="en-US"/>
              </w:rPr>
              <w:t xml:space="preserve"> (2009)</w:t>
            </w:r>
          </w:p>
        </w:tc>
        <w:tc>
          <w:tcPr>
            <w:tcW w:w="709" w:type="dxa"/>
            <w:shd w:val="clear" w:color="auto" w:fill="auto"/>
          </w:tcPr>
          <w:p w:rsidR="0001653F" w:rsidRPr="0001653F" w:rsidRDefault="0001653F" w:rsidP="0001653F">
            <w:pPr>
              <w:spacing w:after="0" w:line="240" w:lineRule="auto"/>
              <w:rPr>
                <w:rFonts w:ascii="Arial" w:eastAsia="Calibri" w:hAnsi="Arial" w:cs="Arial"/>
                <w:lang w:eastAsia="en-US"/>
              </w:rPr>
            </w:pPr>
            <w:r w:rsidRPr="0001653F">
              <w:rPr>
                <w:rFonts w:ascii="Arial" w:eastAsia="Calibri" w:hAnsi="Arial" w:cs="Arial"/>
                <w:lang w:eastAsia="en-US"/>
              </w:rPr>
              <w:t>2009</w:t>
            </w:r>
          </w:p>
        </w:tc>
        <w:tc>
          <w:tcPr>
            <w:tcW w:w="3625" w:type="dxa"/>
            <w:shd w:val="clear" w:color="auto" w:fill="auto"/>
          </w:tcPr>
          <w:p w:rsidR="0001653F" w:rsidRPr="0001653F" w:rsidRDefault="0001653F" w:rsidP="0001653F">
            <w:pPr>
              <w:numPr>
                <w:ilvl w:val="0"/>
                <w:numId w:val="13"/>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Desempeño del Mercado</w:t>
            </w:r>
          </w:p>
          <w:p w:rsidR="0001653F" w:rsidRPr="0001653F" w:rsidRDefault="0001653F" w:rsidP="0001653F">
            <w:pPr>
              <w:numPr>
                <w:ilvl w:val="0"/>
                <w:numId w:val="13"/>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Alta eficiencia</w:t>
            </w:r>
          </w:p>
          <w:p w:rsidR="0001653F" w:rsidRPr="0001653F" w:rsidRDefault="0001653F" w:rsidP="0001653F">
            <w:pPr>
              <w:numPr>
                <w:ilvl w:val="0"/>
                <w:numId w:val="13"/>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Factores de éxito clave</w:t>
            </w:r>
          </w:p>
          <w:p w:rsidR="0001653F" w:rsidRPr="0001653F" w:rsidRDefault="0001653F" w:rsidP="0001653F">
            <w:pPr>
              <w:numPr>
                <w:ilvl w:val="0"/>
                <w:numId w:val="13"/>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Valor agregado</w:t>
            </w:r>
          </w:p>
        </w:tc>
      </w:tr>
      <w:tr w:rsidR="0001653F" w:rsidRPr="00FF2817" w:rsidTr="0001653F">
        <w:tc>
          <w:tcPr>
            <w:tcW w:w="570" w:type="dxa"/>
            <w:shd w:val="clear" w:color="auto" w:fill="auto"/>
          </w:tcPr>
          <w:p w:rsidR="0001653F" w:rsidRPr="0001653F" w:rsidRDefault="0001653F" w:rsidP="0001653F">
            <w:pPr>
              <w:spacing w:after="0" w:line="240" w:lineRule="auto"/>
              <w:rPr>
                <w:rFonts w:ascii="Arial" w:eastAsia="Calibri" w:hAnsi="Arial" w:cs="Arial"/>
                <w:lang w:eastAsia="en-US"/>
              </w:rPr>
            </w:pPr>
            <w:r w:rsidRPr="0001653F">
              <w:rPr>
                <w:rFonts w:ascii="Arial" w:eastAsia="Calibri" w:hAnsi="Arial" w:cs="Arial"/>
                <w:lang w:eastAsia="en-US"/>
              </w:rPr>
              <w:t>10</w:t>
            </w:r>
          </w:p>
        </w:tc>
        <w:tc>
          <w:tcPr>
            <w:tcW w:w="2090" w:type="dxa"/>
            <w:shd w:val="clear" w:color="auto" w:fill="auto"/>
          </w:tcPr>
          <w:p w:rsidR="0001653F" w:rsidRPr="0001653F" w:rsidRDefault="0001653F" w:rsidP="0001653F">
            <w:pPr>
              <w:spacing w:after="0" w:line="240" w:lineRule="auto"/>
              <w:rPr>
                <w:rFonts w:ascii="Arial" w:eastAsia="Calibri" w:hAnsi="Arial" w:cs="Arial"/>
                <w:lang w:eastAsia="en-US"/>
              </w:rPr>
            </w:pPr>
            <w:r w:rsidRPr="0001653F">
              <w:rPr>
                <w:rFonts w:ascii="Arial" w:eastAsia="Calibri" w:hAnsi="Arial" w:cs="Arial"/>
                <w:lang w:eastAsia="en-US"/>
              </w:rPr>
              <w:t>Modelo de Competitividad de una Compañía</w:t>
            </w:r>
          </w:p>
        </w:tc>
        <w:tc>
          <w:tcPr>
            <w:tcW w:w="1984" w:type="dxa"/>
            <w:shd w:val="clear" w:color="auto" w:fill="auto"/>
          </w:tcPr>
          <w:p w:rsidR="0001653F" w:rsidRPr="0001653F" w:rsidRDefault="0001653F" w:rsidP="000153DB">
            <w:pPr>
              <w:spacing w:after="0" w:line="240" w:lineRule="auto"/>
              <w:rPr>
                <w:rFonts w:ascii="Arial" w:eastAsia="Calibri" w:hAnsi="Arial" w:cs="Arial"/>
                <w:lang w:eastAsia="en-US"/>
              </w:rPr>
            </w:pPr>
            <w:proofErr w:type="spellStart"/>
            <w:r w:rsidRPr="0001653F">
              <w:rPr>
                <w:rFonts w:ascii="Arial" w:eastAsia="Calibri" w:hAnsi="Arial" w:cs="Arial"/>
                <w:lang w:eastAsia="en-US"/>
              </w:rPr>
              <w:t>Vilanova</w:t>
            </w:r>
            <w:proofErr w:type="spellEnd"/>
            <w:r w:rsidRPr="0001653F">
              <w:rPr>
                <w:rFonts w:ascii="Arial" w:eastAsia="Calibri" w:hAnsi="Arial" w:cs="Arial"/>
                <w:lang w:eastAsia="en-US"/>
              </w:rPr>
              <w:t>, Lozano y Arenas (2009)</w:t>
            </w:r>
          </w:p>
        </w:tc>
        <w:tc>
          <w:tcPr>
            <w:tcW w:w="709" w:type="dxa"/>
            <w:shd w:val="clear" w:color="auto" w:fill="auto"/>
          </w:tcPr>
          <w:p w:rsidR="0001653F" w:rsidRPr="0001653F" w:rsidRDefault="0001653F" w:rsidP="0001653F">
            <w:pPr>
              <w:spacing w:after="0" w:line="240" w:lineRule="auto"/>
              <w:rPr>
                <w:rFonts w:ascii="Arial" w:eastAsia="Calibri" w:hAnsi="Arial" w:cs="Arial"/>
                <w:lang w:eastAsia="en-US"/>
              </w:rPr>
            </w:pPr>
            <w:r w:rsidRPr="0001653F">
              <w:rPr>
                <w:rFonts w:ascii="Arial" w:eastAsia="Calibri" w:hAnsi="Arial" w:cs="Arial"/>
                <w:lang w:eastAsia="en-US"/>
              </w:rPr>
              <w:t>2009</w:t>
            </w:r>
          </w:p>
        </w:tc>
        <w:tc>
          <w:tcPr>
            <w:tcW w:w="3625" w:type="dxa"/>
            <w:shd w:val="clear" w:color="auto" w:fill="auto"/>
          </w:tcPr>
          <w:p w:rsidR="0001653F" w:rsidRPr="0001653F" w:rsidRDefault="0001653F" w:rsidP="0001653F">
            <w:pPr>
              <w:numPr>
                <w:ilvl w:val="0"/>
                <w:numId w:val="13"/>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Capacidad de Innovación</w:t>
            </w:r>
          </w:p>
          <w:p w:rsidR="0001653F" w:rsidRPr="0001653F" w:rsidRDefault="0001653F" w:rsidP="0001653F">
            <w:pPr>
              <w:numPr>
                <w:ilvl w:val="0"/>
                <w:numId w:val="13"/>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Relaciones Internas y Externas.</w:t>
            </w:r>
          </w:p>
          <w:p w:rsidR="0001653F" w:rsidRPr="0001653F" w:rsidRDefault="0001653F" w:rsidP="0001653F">
            <w:pPr>
              <w:numPr>
                <w:ilvl w:val="0"/>
                <w:numId w:val="13"/>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 xml:space="preserve">Reputación </w:t>
            </w:r>
          </w:p>
          <w:p w:rsidR="0001653F" w:rsidRPr="0001653F" w:rsidRDefault="0001653F" w:rsidP="0001653F">
            <w:pPr>
              <w:numPr>
                <w:ilvl w:val="0"/>
                <w:numId w:val="13"/>
              </w:numPr>
              <w:spacing w:after="0" w:line="240" w:lineRule="auto"/>
              <w:ind w:left="317" w:hanging="283"/>
              <w:contextualSpacing/>
              <w:rPr>
                <w:rFonts w:ascii="Arial" w:eastAsia="Calibri" w:hAnsi="Arial" w:cs="Arial"/>
                <w:lang w:eastAsia="en-US"/>
              </w:rPr>
            </w:pPr>
            <w:r w:rsidRPr="0001653F">
              <w:rPr>
                <w:rFonts w:ascii="Arial" w:eastAsia="Calibri" w:hAnsi="Arial" w:cs="Arial"/>
                <w:lang w:eastAsia="en-US"/>
              </w:rPr>
              <w:t>Recursos Estratégicos</w:t>
            </w:r>
          </w:p>
        </w:tc>
      </w:tr>
    </w:tbl>
    <w:p w:rsidR="006A0B73" w:rsidRPr="00FF2817" w:rsidRDefault="006A0B73" w:rsidP="00D54272">
      <w:pPr>
        <w:spacing w:after="0" w:line="360" w:lineRule="auto"/>
        <w:jc w:val="both"/>
        <w:rPr>
          <w:rFonts w:ascii="Times New Roman" w:eastAsia="Times New Roman" w:hAnsi="Times New Roman" w:cs="Times New Roman"/>
          <w:sz w:val="20"/>
          <w:lang w:val="es-ES" w:eastAsia="es-ES"/>
        </w:rPr>
      </w:pPr>
    </w:p>
    <w:p w:rsidR="006A0B73" w:rsidRDefault="006A0B73" w:rsidP="00D54272">
      <w:pPr>
        <w:spacing w:after="0" w:line="360" w:lineRule="auto"/>
        <w:jc w:val="both"/>
        <w:rPr>
          <w:rFonts w:ascii="Times New Roman" w:eastAsia="Times New Roman" w:hAnsi="Times New Roman" w:cs="Times New Roman"/>
          <w:lang w:val="es-ES" w:eastAsia="es-ES"/>
        </w:rPr>
      </w:pPr>
    </w:p>
    <w:p w:rsidR="006A0B73" w:rsidRDefault="006A0B73" w:rsidP="00D54272">
      <w:pPr>
        <w:spacing w:after="0" w:line="360" w:lineRule="auto"/>
        <w:jc w:val="both"/>
        <w:rPr>
          <w:rFonts w:ascii="Times New Roman" w:eastAsia="Times New Roman" w:hAnsi="Times New Roman" w:cs="Times New Roman"/>
          <w:lang w:val="es-ES" w:eastAsia="es-ES"/>
        </w:rPr>
      </w:pPr>
    </w:p>
    <w:p w:rsidR="006A0B73" w:rsidRDefault="006A0B73" w:rsidP="00D54272">
      <w:pPr>
        <w:spacing w:after="0" w:line="360" w:lineRule="auto"/>
        <w:jc w:val="both"/>
        <w:rPr>
          <w:rFonts w:ascii="Times New Roman" w:eastAsia="Times New Roman" w:hAnsi="Times New Roman" w:cs="Times New Roman"/>
          <w:lang w:val="es-ES" w:eastAsia="es-ES"/>
        </w:rPr>
      </w:pPr>
    </w:p>
    <w:p w:rsidR="006A0B73" w:rsidRDefault="006A0B73" w:rsidP="00D54272">
      <w:pPr>
        <w:spacing w:after="0" w:line="360" w:lineRule="auto"/>
        <w:jc w:val="both"/>
        <w:rPr>
          <w:rFonts w:ascii="Times New Roman" w:eastAsia="Times New Roman" w:hAnsi="Times New Roman" w:cs="Times New Roman"/>
          <w:lang w:val="es-ES" w:eastAsia="es-ES"/>
        </w:rPr>
      </w:pPr>
    </w:p>
    <w:p w:rsidR="006A0B73" w:rsidRDefault="006A0B73" w:rsidP="00D54272">
      <w:pPr>
        <w:spacing w:after="0" w:line="360" w:lineRule="auto"/>
        <w:jc w:val="both"/>
        <w:rPr>
          <w:rFonts w:ascii="Times New Roman" w:eastAsia="Times New Roman" w:hAnsi="Times New Roman" w:cs="Times New Roman"/>
          <w:lang w:val="es-ES" w:eastAsia="es-ES"/>
        </w:rPr>
      </w:pPr>
    </w:p>
    <w:p w:rsidR="006A0B73" w:rsidRDefault="006A0B73" w:rsidP="00D54272">
      <w:pPr>
        <w:spacing w:after="0" w:line="360" w:lineRule="auto"/>
        <w:jc w:val="both"/>
        <w:rPr>
          <w:rFonts w:ascii="Times New Roman" w:eastAsia="Times New Roman" w:hAnsi="Times New Roman" w:cs="Times New Roman"/>
          <w:lang w:val="es-ES" w:eastAsia="es-ES"/>
        </w:rPr>
      </w:pPr>
    </w:p>
    <w:p w:rsidR="002179C4" w:rsidRDefault="002179C4" w:rsidP="00D54272">
      <w:pPr>
        <w:spacing w:after="0" w:line="360" w:lineRule="auto"/>
        <w:jc w:val="both"/>
        <w:rPr>
          <w:rFonts w:ascii="Arial" w:eastAsia="Times New Roman" w:hAnsi="Arial" w:cs="Arial"/>
          <w:sz w:val="20"/>
          <w:szCs w:val="20"/>
          <w:lang w:val="es-ES" w:eastAsia="es-ES"/>
        </w:rPr>
      </w:pPr>
    </w:p>
    <w:p w:rsidR="00D54272" w:rsidRPr="00D54272" w:rsidRDefault="00D54272" w:rsidP="00EB3FE6">
      <w:pPr>
        <w:spacing w:after="0" w:line="360" w:lineRule="auto"/>
        <w:jc w:val="center"/>
        <w:rPr>
          <w:rFonts w:ascii="Times New Roman" w:eastAsia="Times New Roman" w:hAnsi="Times New Roman" w:cs="Times New Roman"/>
          <w:sz w:val="20"/>
          <w:szCs w:val="20"/>
          <w:lang w:val="es-ES" w:eastAsia="es-ES"/>
        </w:rPr>
      </w:pPr>
      <w:r w:rsidRPr="0001653F">
        <w:rPr>
          <w:rFonts w:ascii="Arial" w:eastAsia="Times New Roman" w:hAnsi="Arial" w:cs="Arial"/>
          <w:sz w:val="20"/>
          <w:szCs w:val="20"/>
          <w:lang w:val="es-ES" w:eastAsia="es-ES"/>
        </w:rPr>
        <w:t xml:space="preserve">Fuente: </w:t>
      </w:r>
      <w:r w:rsidR="000153DB">
        <w:rPr>
          <w:rFonts w:ascii="Arial" w:eastAsia="Times New Roman" w:hAnsi="Arial" w:cs="Arial"/>
          <w:sz w:val="20"/>
          <w:szCs w:val="20"/>
          <w:lang w:val="es-ES" w:eastAsia="es-ES"/>
        </w:rPr>
        <w:t>e</w:t>
      </w:r>
      <w:r w:rsidRPr="0001653F">
        <w:rPr>
          <w:rFonts w:ascii="Arial" w:eastAsia="Times New Roman" w:hAnsi="Arial" w:cs="Arial"/>
          <w:sz w:val="20"/>
          <w:szCs w:val="20"/>
          <w:lang w:val="es-ES" w:eastAsia="es-ES"/>
        </w:rPr>
        <w:t>laboración propia</w:t>
      </w:r>
      <w:r w:rsidRPr="00D54272">
        <w:rPr>
          <w:rFonts w:ascii="Times New Roman" w:eastAsia="Times New Roman" w:hAnsi="Times New Roman" w:cs="Times New Roman"/>
          <w:sz w:val="20"/>
          <w:szCs w:val="20"/>
          <w:lang w:val="es-ES" w:eastAsia="es-ES"/>
        </w:rPr>
        <w:t>.</w:t>
      </w:r>
    </w:p>
    <w:p w:rsidR="00FF2817" w:rsidRPr="00D54272" w:rsidRDefault="00FF2817" w:rsidP="00D54272">
      <w:pPr>
        <w:spacing w:after="0" w:line="360" w:lineRule="auto"/>
        <w:jc w:val="both"/>
        <w:rPr>
          <w:rFonts w:ascii="Times New Roman" w:eastAsia="Times New Roman" w:hAnsi="Times New Roman" w:cs="Times New Roman"/>
          <w:b/>
          <w:lang w:val="es-ES" w:eastAsia="es-ES"/>
        </w:rPr>
      </w:pPr>
    </w:p>
    <w:p w:rsidR="00D54272" w:rsidRPr="00EB3FE6" w:rsidRDefault="00D54272" w:rsidP="00EB3FE6">
      <w:pPr>
        <w:spacing w:after="0" w:line="360" w:lineRule="auto"/>
        <w:ind w:right="616"/>
        <w:jc w:val="both"/>
        <w:rPr>
          <w:rFonts w:ascii="Times New Roman" w:hAnsi="Times New Roman" w:cs="Times New Roman"/>
          <w:b/>
          <w:sz w:val="24"/>
          <w:szCs w:val="24"/>
        </w:rPr>
      </w:pPr>
      <w:r w:rsidRPr="00EB3FE6">
        <w:rPr>
          <w:rFonts w:ascii="Times New Roman" w:hAnsi="Times New Roman" w:cs="Times New Roman"/>
          <w:b/>
          <w:sz w:val="24"/>
          <w:szCs w:val="24"/>
        </w:rPr>
        <w:t>Las estrategias competitivas</w:t>
      </w:r>
    </w:p>
    <w:p w:rsidR="00D54272" w:rsidRPr="00EB3FE6" w:rsidRDefault="00D54272" w:rsidP="00EB3FE6">
      <w:pPr>
        <w:spacing w:after="0" w:line="360" w:lineRule="auto"/>
        <w:jc w:val="both"/>
        <w:rPr>
          <w:rFonts w:ascii="Times New Roman" w:hAnsi="Times New Roman" w:cs="Times New Roman"/>
          <w:sz w:val="24"/>
          <w:szCs w:val="24"/>
        </w:rPr>
      </w:pPr>
      <w:bookmarkStart w:id="3" w:name="_Toc335337396"/>
      <w:proofErr w:type="spellStart"/>
      <w:r w:rsidRPr="00EB3FE6">
        <w:rPr>
          <w:rFonts w:ascii="Times New Roman" w:hAnsi="Times New Roman" w:cs="Times New Roman"/>
          <w:sz w:val="24"/>
          <w:szCs w:val="24"/>
        </w:rPr>
        <w:t>Mintzberg</w:t>
      </w:r>
      <w:proofErr w:type="spellEnd"/>
      <w:r w:rsidRPr="00EB3FE6">
        <w:rPr>
          <w:rFonts w:ascii="Times New Roman" w:hAnsi="Times New Roman" w:cs="Times New Roman"/>
          <w:sz w:val="24"/>
          <w:szCs w:val="24"/>
        </w:rPr>
        <w:t xml:space="preserve"> (19</w:t>
      </w:r>
      <w:r w:rsidR="00D93D10" w:rsidRPr="00EB3FE6">
        <w:rPr>
          <w:rFonts w:ascii="Times New Roman" w:hAnsi="Times New Roman" w:cs="Times New Roman"/>
          <w:sz w:val="24"/>
          <w:szCs w:val="24"/>
        </w:rPr>
        <w:t>97</w:t>
      </w:r>
      <w:r w:rsidRPr="00EB3FE6">
        <w:rPr>
          <w:rFonts w:ascii="Times New Roman" w:hAnsi="Times New Roman" w:cs="Times New Roman"/>
          <w:sz w:val="24"/>
          <w:szCs w:val="24"/>
        </w:rPr>
        <w:t>) señala seis tipos de estrategias para competir.</w:t>
      </w:r>
      <w:bookmarkEnd w:id="3"/>
    </w:p>
    <w:p w:rsidR="00D54272" w:rsidRPr="00EB3FE6" w:rsidRDefault="00D54272" w:rsidP="00EB3FE6">
      <w:pPr>
        <w:pStyle w:val="Prrafodelista"/>
        <w:numPr>
          <w:ilvl w:val="0"/>
          <w:numId w:val="14"/>
        </w:numPr>
        <w:spacing w:after="0" w:line="360" w:lineRule="auto"/>
        <w:jc w:val="both"/>
        <w:rPr>
          <w:rFonts w:ascii="Times New Roman" w:hAnsi="Times New Roman" w:cs="Times New Roman"/>
          <w:sz w:val="24"/>
          <w:szCs w:val="24"/>
        </w:rPr>
      </w:pPr>
      <w:r w:rsidRPr="00EB3FE6">
        <w:rPr>
          <w:rFonts w:ascii="Times New Roman" w:hAnsi="Times New Roman" w:cs="Times New Roman"/>
          <w:b/>
          <w:sz w:val="24"/>
          <w:szCs w:val="24"/>
        </w:rPr>
        <w:t>La estrategia de indiferenciación.</w:t>
      </w:r>
      <w:r w:rsidRPr="00EB3FE6">
        <w:rPr>
          <w:rFonts w:ascii="Times New Roman" w:hAnsi="Times New Roman" w:cs="Times New Roman"/>
          <w:sz w:val="24"/>
          <w:szCs w:val="24"/>
        </w:rPr>
        <w:t xml:space="preserve"> Se identifica en aquellas empresas que no tienen la inten</w:t>
      </w:r>
      <w:r w:rsidR="000153DB" w:rsidRPr="00EB3FE6">
        <w:rPr>
          <w:rFonts w:ascii="Times New Roman" w:hAnsi="Times New Roman" w:cs="Times New Roman"/>
          <w:sz w:val="24"/>
          <w:szCs w:val="24"/>
        </w:rPr>
        <w:t>c</w:t>
      </w:r>
      <w:r w:rsidRPr="00EB3FE6">
        <w:rPr>
          <w:rFonts w:ascii="Times New Roman" w:hAnsi="Times New Roman" w:cs="Times New Roman"/>
          <w:sz w:val="24"/>
          <w:szCs w:val="24"/>
        </w:rPr>
        <w:t>ión de copiar</w:t>
      </w:r>
      <w:r w:rsidR="000153DB" w:rsidRPr="00EB3FE6">
        <w:rPr>
          <w:rFonts w:ascii="Times New Roman" w:hAnsi="Times New Roman" w:cs="Times New Roman"/>
          <w:sz w:val="24"/>
          <w:szCs w:val="24"/>
        </w:rPr>
        <w:t xml:space="preserve"> </w:t>
      </w:r>
      <w:r w:rsidRPr="00EB3FE6">
        <w:rPr>
          <w:rFonts w:ascii="Times New Roman" w:hAnsi="Times New Roman" w:cs="Times New Roman"/>
          <w:sz w:val="24"/>
          <w:szCs w:val="24"/>
        </w:rPr>
        <w:t>a sus competidores.</w:t>
      </w:r>
    </w:p>
    <w:p w:rsidR="00D54272" w:rsidRPr="00EB3FE6" w:rsidRDefault="000153DB" w:rsidP="00EB3FE6">
      <w:pPr>
        <w:pStyle w:val="Prrafodelista"/>
        <w:numPr>
          <w:ilvl w:val="0"/>
          <w:numId w:val="14"/>
        </w:numPr>
        <w:spacing w:after="0" w:line="360" w:lineRule="auto"/>
        <w:jc w:val="both"/>
        <w:rPr>
          <w:rFonts w:ascii="Times New Roman" w:hAnsi="Times New Roman" w:cs="Times New Roman"/>
          <w:sz w:val="24"/>
          <w:szCs w:val="24"/>
        </w:rPr>
      </w:pPr>
      <w:r w:rsidRPr="00EB3FE6">
        <w:rPr>
          <w:rFonts w:ascii="Times New Roman" w:hAnsi="Times New Roman" w:cs="Times New Roman"/>
          <w:b/>
          <w:sz w:val="24"/>
          <w:szCs w:val="24"/>
        </w:rPr>
        <w:t>L</w:t>
      </w:r>
      <w:r w:rsidR="00D54272" w:rsidRPr="00EB3FE6">
        <w:rPr>
          <w:rFonts w:ascii="Times New Roman" w:hAnsi="Times New Roman" w:cs="Times New Roman"/>
          <w:b/>
          <w:sz w:val="24"/>
          <w:szCs w:val="24"/>
        </w:rPr>
        <w:t>a estrategia de diferenciación en imagen</w:t>
      </w:r>
      <w:r w:rsidR="00D54272" w:rsidRPr="00EB3FE6">
        <w:rPr>
          <w:rFonts w:ascii="Times New Roman" w:hAnsi="Times New Roman" w:cs="Times New Roman"/>
          <w:sz w:val="24"/>
          <w:szCs w:val="24"/>
        </w:rPr>
        <w:t xml:space="preserve">. </w:t>
      </w:r>
      <w:r w:rsidRPr="00EB3FE6">
        <w:rPr>
          <w:rFonts w:ascii="Times New Roman" w:hAnsi="Times New Roman" w:cs="Times New Roman"/>
          <w:sz w:val="24"/>
          <w:szCs w:val="24"/>
        </w:rPr>
        <w:t>Su</w:t>
      </w:r>
      <w:r w:rsidR="00D54272" w:rsidRPr="00EB3FE6">
        <w:rPr>
          <w:rFonts w:ascii="Times New Roman" w:hAnsi="Times New Roman" w:cs="Times New Roman"/>
          <w:sz w:val="24"/>
          <w:szCs w:val="24"/>
        </w:rPr>
        <w:t xml:space="preserve"> objetivo es crear una percepción distintiva de los productos o servicios en la mente de los clientes.</w:t>
      </w:r>
    </w:p>
    <w:p w:rsidR="00D54272" w:rsidRPr="00EB3FE6" w:rsidRDefault="00D54272" w:rsidP="00EB3FE6">
      <w:pPr>
        <w:pStyle w:val="Prrafodelista"/>
        <w:numPr>
          <w:ilvl w:val="0"/>
          <w:numId w:val="14"/>
        </w:numPr>
        <w:spacing w:after="0" w:line="360" w:lineRule="auto"/>
        <w:jc w:val="both"/>
        <w:rPr>
          <w:rFonts w:ascii="Times New Roman" w:hAnsi="Times New Roman" w:cs="Times New Roman"/>
          <w:sz w:val="24"/>
          <w:szCs w:val="24"/>
        </w:rPr>
      </w:pPr>
      <w:r w:rsidRPr="00EB3FE6">
        <w:rPr>
          <w:rFonts w:ascii="Times New Roman" w:hAnsi="Times New Roman" w:cs="Times New Roman"/>
          <w:b/>
          <w:sz w:val="24"/>
          <w:szCs w:val="24"/>
        </w:rPr>
        <w:t>La diferenciación en calidad</w:t>
      </w:r>
      <w:r w:rsidR="000153DB" w:rsidRPr="00EB3FE6">
        <w:rPr>
          <w:rFonts w:ascii="Times New Roman" w:hAnsi="Times New Roman" w:cs="Times New Roman"/>
          <w:b/>
          <w:sz w:val="24"/>
          <w:szCs w:val="24"/>
        </w:rPr>
        <w:t>.</w:t>
      </w:r>
      <w:r w:rsidRPr="00EB3FE6">
        <w:rPr>
          <w:rFonts w:ascii="Times New Roman" w:hAnsi="Times New Roman" w:cs="Times New Roman"/>
          <w:sz w:val="24"/>
          <w:szCs w:val="24"/>
        </w:rPr>
        <w:t xml:space="preserve"> </w:t>
      </w:r>
      <w:r w:rsidR="000153DB" w:rsidRPr="00EB3FE6">
        <w:rPr>
          <w:rFonts w:ascii="Times New Roman" w:hAnsi="Times New Roman" w:cs="Times New Roman"/>
          <w:sz w:val="24"/>
          <w:szCs w:val="24"/>
        </w:rPr>
        <w:t>S</w:t>
      </w:r>
      <w:r w:rsidRPr="00EB3FE6">
        <w:rPr>
          <w:rFonts w:ascii="Times New Roman" w:hAnsi="Times New Roman" w:cs="Times New Roman"/>
          <w:sz w:val="24"/>
          <w:szCs w:val="24"/>
        </w:rPr>
        <w:t>e logra mediante altas prestaciones de sus productos. Requiere de fiabilidad, duración y un desempeño superior del producto en relación con el precio.</w:t>
      </w:r>
    </w:p>
    <w:p w:rsidR="00D54272" w:rsidRPr="00EB3FE6" w:rsidRDefault="00D54272" w:rsidP="00EB3FE6">
      <w:pPr>
        <w:pStyle w:val="Prrafodelista"/>
        <w:numPr>
          <w:ilvl w:val="0"/>
          <w:numId w:val="14"/>
        </w:numPr>
        <w:spacing w:after="0" w:line="360" w:lineRule="auto"/>
        <w:jc w:val="both"/>
        <w:rPr>
          <w:rFonts w:ascii="Times New Roman" w:hAnsi="Times New Roman" w:cs="Times New Roman"/>
          <w:sz w:val="24"/>
          <w:szCs w:val="24"/>
        </w:rPr>
      </w:pPr>
      <w:r w:rsidRPr="00EB3FE6">
        <w:rPr>
          <w:rFonts w:ascii="Times New Roman" w:hAnsi="Times New Roman" w:cs="Times New Roman"/>
          <w:b/>
          <w:sz w:val="24"/>
          <w:szCs w:val="24"/>
        </w:rPr>
        <w:t>La diferenciación en diseño.</w:t>
      </w:r>
      <w:r w:rsidRPr="00EB3FE6">
        <w:rPr>
          <w:rFonts w:ascii="Times New Roman" w:hAnsi="Times New Roman" w:cs="Times New Roman"/>
          <w:sz w:val="24"/>
          <w:szCs w:val="24"/>
        </w:rPr>
        <w:t xml:space="preserve"> La idea es perfeccionar las características del producto y del diseño a través de la investigación y desarrollo.</w:t>
      </w:r>
    </w:p>
    <w:p w:rsidR="00D54272" w:rsidRPr="00EB3FE6" w:rsidRDefault="00D54272" w:rsidP="00EB3FE6">
      <w:pPr>
        <w:pStyle w:val="Prrafodelista"/>
        <w:numPr>
          <w:ilvl w:val="0"/>
          <w:numId w:val="14"/>
        </w:numPr>
        <w:spacing w:after="0" w:line="360" w:lineRule="auto"/>
        <w:jc w:val="both"/>
        <w:rPr>
          <w:rFonts w:ascii="Times New Roman" w:hAnsi="Times New Roman" w:cs="Times New Roman"/>
          <w:sz w:val="24"/>
          <w:szCs w:val="24"/>
        </w:rPr>
      </w:pPr>
      <w:r w:rsidRPr="00EB3FE6">
        <w:rPr>
          <w:rFonts w:ascii="Times New Roman" w:hAnsi="Times New Roman" w:cs="Times New Roman"/>
          <w:b/>
          <w:sz w:val="24"/>
          <w:szCs w:val="24"/>
        </w:rPr>
        <w:t>La estrategia de diferenciación en precio</w:t>
      </w:r>
      <w:r w:rsidR="000153DB" w:rsidRPr="00EB3FE6">
        <w:rPr>
          <w:rFonts w:ascii="Times New Roman" w:hAnsi="Times New Roman" w:cs="Times New Roman"/>
          <w:b/>
          <w:sz w:val="24"/>
          <w:szCs w:val="24"/>
        </w:rPr>
        <w:t xml:space="preserve">. </w:t>
      </w:r>
      <w:r w:rsidR="000153DB" w:rsidRPr="00EB3FE6">
        <w:rPr>
          <w:rFonts w:ascii="Times New Roman" w:hAnsi="Times New Roman" w:cs="Times New Roman"/>
          <w:sz w:val="24"/>
          <w:szCs w:val="24"/>
        </w:rPr>
        <w:t>E</w:t>
      </w:r>
      <w:r w:rsidRPr="00EB3FE6">
        <w:rPr>
          <w:rFonts w:ascii="Times New Roman" w:hAnsi="Times New Roman" w:cs="Times New Roman"/>
          <w:sz w:val="24"/>
          <w:szCs w:val="24"/>
        </w:rPr>
        <w:t>s viable s</w:t>
      </w:r>
      <w:r w:rsidR="000153DB" w:rsidRPr="00EB3FE6">
        <w:rPr>
          <w:rFonts w:ascii="Times New Roman" w:hAnsi="Times New Roman" w:cs="Times New Roman"/>
          <w:sz w:val="24"/>
          <w:szCs w:val="24"/>
        </w:rPr>
        <w:t>o</w:t>
      </w:r>
      <w:r w:rsidRPr="00EB3FE6">
        <w:rPr>
          <w:rFonts w:ascii="Times New Roman" w:hAnsi="Times New Roman" w:cs="Times New Roman"/>
          <w:sz w:val="24"/>
          <w:szCs w:val="24"/>
        </w:rPr>
        <w:t>lo a través de la consecución de costes bajos, para luego poder ofrecer precios bajos.</w:t>
      </w:r>
    </w:p>
    <w:p w:rsidR="00D54272" w:rsidRPr="00EB3FE6" w:rsidRDefault="000153DB" w:rsidP="00EB3FE6">
      <w:pPr>
        <w:pStyle w:val="Prrafodelista"/>
        <w:numPr>
          <w:ilvl w:val="0"/>
          <w:numId w:val="14"/>
        </w:numPr>
        <w:spacing w:after="0" w:line="360" w:lineRule="auto"/>
        <w:jc w:val="both"/>
        <w:rPr>
          <w:rFonts w:ascii="Times New Roman" w:hAnsi="Times New Roman" w:cs="Times New Roman"/>
          <w:sz w:val="24"/>
          <w:szCs w:val="24"/>
        </w:rPr>
      </w:pPr>
      <w:r w:rsidRPr="00EB3FE6">
        <w:rPr>
          <w:rFonts w:ascii="Times New Roman" w:hAnsi="Times New Roman" w:cs="Times New Roman"/>
          <w:b/>
          <w:sz w:val="24"/>
          <w:szCs w:val="24"/>
        </w:rPr>
        <w:t>L</w:t>
      </w:r>
      <w:r w:rsidR="00D54272" w:rsidRPr="00EB3FE6">
        <w:rPr>
          <w:rFonts w:ascii="Times New Roman" w:hAnsi="Times New Roman" w:cs="Times New Roman"/>
          <w:b/>
          <w:sz w:val="24"/>
          <w:szCs w:val="24"/>
        </w:rPr>
        <w:t>a diferenciación en soporte</w:t>
      </w:r>
      <w:r w:rsidRPr="00EB3FE6">
        <w:rPr>
          <w:rFonts w:ascii="Times New Roman" w:hAnsi="Times New Roman" w:cs="Times New Roman"/>
          <w:b/>
          <w:sz w:val="24"/>
          <w:szCs w:val="24"/>
        </w:rPr>
        <w:t>.</w:t>
      </w:r>
      <w:r w:rsidR="00D54272" w:rsidRPr="00EB3FE6">
        <w:rPr>
          <w:rFonts w:ascii="Times New Roman" w:hAnsi="Times New Roman" w:cs="Times New Roman"/>
          <w:sz w:val="24"/>
          <w:szCs w:val="24"/>
        </w:rPr>
        <w:t xml:space="preserve"> </w:t>
      </w:r>
      <w:r w:rsidRPr="00EB3FE6">
        <w:rPr>
          <w:rFonts w:ascii="Times New Roman" w:hAnsi="Times New Roman" w:cs="Times New Roman"/>
          <w:sz w:val="24"/>
          <w:szCs w:val="24"/>
        </w:rPr>
        <w:t>L</w:t>
      </w:r>
      <w:r w:rsidR="00D54272" w:rsidRPr="00EB3FE6">
        <w:rPr>
          <w:rFonts w:ascii="Times New Roman" w:hAnsi="Times New Roman" w:cs="Times New Roman"/>
          <w:sz w:val="24"/>
          <w:szCs w:val="24"/>
        </w:rPr>
        <w:t>as empresas crean un grupo de productos complementarios a los principales, con el objetivo de ofrecer una atención más amplia.</w:t>
      </w:r>
    </w:p>
    <w:p w:rsidR="000153DB" w:rsidRPr="00EB3FE6" w:rsidRDefault="000153DB" w:rsidP="00EB3FE6">
      <w:pPr>
        <w:spacing w:after="0" w:line="360" w:lineRule="auto"/>
        <w:ind w:left="720"/>
        <w:jc w:val="both"/>
        <w:rPr>
          <w:rFonts w:ascii="Times New Roman" w:hAnsi="Times New Roman" w:cs="Times New Roman"/>
          <w:sz w:val="24"/>
          <w:szCs w:val="24"/>
        </w:rPr>
      </w:pPr>
    </w:p>
    <w:p w:rsidR="00D54272" w:rsidRPr="00EB3FE6" w:rsidRDefault="00D54272" w:rsidP="00A94F7D">
      <w:pPr>
        <w:spacing w:line="360" w:lineRule="auto"/>
        <w:jc w:val="both"/>
        <w:rPr>
          <w:rFonts w:ascii="Times New Roman" w:hAnsi="Times New Roman" w:cs="Times New Roman"/>
          <w:b/>
          <w:sz w:val="24"/>
          <w:szCs w:val="24"/>
        </w:rPr>
      </w:pPr>
      <w:r w:rsidRPr="00EB3FE6">
        <w:rPr>
          <w:rFonts w:ascii="Times New Roman" w:hAnsi="Times New Roman" w:cs="Times New Roman"/>
          <w:b/>
          <w:sz w:val="24"/>
          <w:szCs w:val="24"/>
        </w:rPr>
        <w:t xml:space="preserve">Ventaja competitiva </w:t>
      </w:r>
    </w:p>
    <w:p w:rsidR="00D54272" w:rsidRPr="00EB3FE6" w:rsidRDefault="00D54272" w:rsidP="00A94F7D">
      <w:pPr>
        <w:spacing w:after="0" w:line="360" w:lineRule="auto"/>
        <w:jc w:val="both"/>
        <w:rPr>
          <w:rFonts w:ascii="Times New Roman" w:hAnsi="Times New Roman" w:cs="Times New Roman"/>
          <w:b/>
          <w:sz w:val="24"/>
          <w:szCs w:val="24"/>
        </w:rPr>
      </w:pPr>
      <w:r w:rsidRPr="00EB3FE6">
        <w:rPr>
          <w:rFonts w:ascii="Times New Roman" w:hAnsi="Times New Roman" w:cs="Times New Roman"/>
          <w:sz w:val="24"/>
          <w:szCs w:val="24"/>
        </w:rPr>
        <w:lastRenderedPageBreak/>
        <w:t>La ventaja competitiva es la capacidad que tiene la empresa para ofrecer un producto mejor o a un menor precio que los rivales, para así atraer la atención de la demanda y obtener buenos resultados. En pocas palabras</w:t>
      </w:r>
      <w:r w:rsidR="00871D9F" w:rsidRPr="00EB3FE6">
        <w:rPr>
          <w:rFonts w:ascii="Times New Roman" w:hAnsi="Times New Roman" w:cs="Times New Roman"/>
          <w:sz w:val="24"/>
          <w:szCs w:val="24"/>
        </w:rPr>
        <w:t>,</w:t>
      </w:r>
      <w:r w:rsidRPr="00EB3FE6">
        <w:rPr>
          <w:rFonts w:ascii="Times New Roman" w:hAnsi="Times New Roman" w:cs="Times New Roman"/>
          <w:sz w:val="24"/>
          <w:szCs w:val="24"/>
        </w:rPr>
        <w:t xml:space="preserve"> “crear valor para los compradores” (</w:t>
      </w:r>
      <w:proofErr w:type="spellStart"/>
      <w:r w:rsidRPr="00EB3FE6">
        <w:rPr>
          <w:rFonts w:ascii="Times New Roman" w:hAnsi="Times New Roman" w:cs="Times New Roman"/>
          <w:sz w:val="24"/>
          <w:szCs w:val="24"/>
        </w:rPr>
        <w:t>Porter</w:t>
      </w:r>
      <w:proofErr w:type="spellEnd"/>
      <w:r w:rsidRPr="00EB3FE6">
        <w:rPr>
          <w:rFonts w:ascii="Times New Roman" w:hAnsi="Times New Roman" w:cs="Times New Roman"/>
          <w:sz w:val="24"/>
          <w:szCs w:val="24"/>
        </w:rPr>
        <w:t>, 1985)</w:t>
      </w:r>
      <w:r w:rsidR="00871D9F" w:rsidRPr="00EB3FE6">
        <w:rPr>
          <w:rFonts w:ascii="Times New Roman" w:hAnsi="Times New Roman" w:cs="Times New Roman"/>
          <w:sz w:val="24"/>
          <w:szCs w:val="24"/>
        </w:rPr>
        <w:t>.</w:t>
      </w:r>
    </w:p>
    <w:p w:rsidR="00293150" w:rsidRPr="00EB3FE6" w:rsidRDefault="00293150" w:rsidP="00EB3FE6">
      <w:pPr>
        <w:spacing w:after="0" w:line="360" w:lineRule="auto"/>
        <w:jc w:val="both"/>
        <w:rPr>
          <w:rFonts w:ascii="Times New Roman" w:hAnsi="Times New Roman" w:cs="Times New Roman"/>
          <w:sz w:val="24"/>
          <w:szCs w:val="24"/>
        </w:rPr>
      </w:pPr>
      <w:r w:rsidRPr="00EB3FE6">
        <w:rPr>
          <w:rFonts w:ascii="Times New Roman" w:hAnsi="Times New Roman" w:cs="Times New Roman"/>
          <w:sz w:val="24"/>
          <w:szCs w:val="24"/>
        </w:rPr>
        <w:t>La estrategia es un concepto multidimensional que propone dirección, sentido de unidad y propósito a la empresa (</w:t>
      </w:r>
      <w:proofErr w:type="spellStart"/>
      <w:r w:rsidRPr="00EB3FE6">
        <w:rPr>
          <w:rFonts w:ascii="Times New Roman" w:hAnsi="Times New Roman" w:cs="Times New Roman"/>
          <w:sz w:val="24"/>
          <w:szCs w:val="24"/>
        </w:rPr>
        <w:t>Crossby</w:t>
      </w:r>
      <w:proofErr w:type="spellEnd"/>
      <w:r w:rsidRPr="00EB3FE6">
        <w:rPr>
          <w:rFonts w:ascii="Times New Roman" w:hAnsi="Times New Roman" w:cs="Times New Roman"/>
          <w:sz w:val="24"/>
          <w:szCs w:val="24"/>
        </w:rPr>
        <w:t>, 1997)</w:t>
      </w:r>
      <w:r w:rsidR="00871D9F" w:rsidRPr="00EB3FE6">
        <w:rPr>
          <w:rFonts w:ascii="Times New Roman" w:hAnsi="Times New Roman" w:cs="Times New Roman"/>
          <w:sz w:val="24"/>
          <w:szCs w:val="24"/>
        </w:rPr>
        <w:t>.</w:t>
      </w:r>
    </w:p>
    <w:p w:rsidR="00871D9F" w:rsidRPr="00EB3FE6" w:rsidRDefault="00871D9F" w:rsidP="00EB3FE6">
      <w:pPr>
        <w:spacing w:after="0" w:line="360" w:lineRule="auto"/>
        <w:ind w:left="284"/>
        <w:jc w:val="both"/>
        <w:rPr>
          <w:rFonts w:ascii="Times New Roman" w:eastAsia="Times New Roman" w:hAnsi="Times New Roman" w:cs="Times New Roman"/>
          <w:b/>
          <w:sz w:val="24"/>
          <w:szCs w:val="24"/>
          <w:lang w:val="es-ES" w:eastAsia="es-ES"/>
        </w:rPr>
      </w:pPr>
    </w:p>
    <w:p w:rsidR="00E67CA9" w:rsidRPr="00EB3FE6" w:rsidRDefault="00E67CA9" w:rsidP="00EB3FE6">
      <w:pPr>
        <w:spacing w:after="0" w:line="360" w:lineRule="auto"/>
        <w:ind w:left="284"/>
        <w:jc w:val="both"/>
        <w:rPr>
          <w:rFonts w:ascii="Times New Roman" w:eastAsia="Times New Roman" w:hAnsi="Times New Roman" w:cs="Times New Roman"/>
          <w:sz w:val="24"/>
          <w:szCs w:val="24"/>
          <w:lang w:eastAsia="en-US"/>
        </w:rPr>
      </w:pPr>
      <w:r w:rsidRPr="00EB3FE6">
        <w:rPr>
          <w:rFonts w:ascii="Times New Roman" w:eastAsia="Times New Roman" w:hAnsi="Times New Roman" w:cs="Times New Roman"/>
          <w:b/>
          <w:sz w:val="24"/>
          <w:szCs w:val="24"/>
          <w:lang w:val="es-ES" w:eastAsia="es-ES"/>
        </w:rPr>
        <w:t xml:space="preserve">Metodología </w:t>
      </w:r>
    </w:p>
    <w:p w:rsidR="00293150" w:rsidRPr="00EB3FE6" w:rsidRDefault="00293150" w:rsidP="00EB3FE6">
      <w:pPr>
        <w:spacing w:after="0" w:line="360" w:lineRule="auto"/>
        <w:ind w:left="-29"/>
        <w:jc w:val="both"/>
        <w:rPr>
          <w:rFonts w:ascii="Times New Roman" w:eastAsia="Times New Roman" w:hAnsi="Times New Roman" w:cs="Times New Roman"/>
          <w:sz w:val="24"/>
          <w:szCs w:val="24"/>
          <w:lang w:val="es-ES" w:eastAsia="en-US"/>
        </w:rPr>
      </w:pPr>
      <w:r w:rsidRPr="00EB3FE6">
        <w:rPr>
          <w:rFonts w:ascii="Times New Roman" w:eastAsia="Times New Roman" w:hAnsi="Times New Roman" w:cs="Times New Roman"/>
          <w:b/>
          <w:sz w:val="24"/>
          <w:szCs w:val="24"/>
          <w:lang w:val="es-ES" w:eastAsia="en-US"/>
        </w:rPr>
        <w:t xml:space="preserve">Etapa </w:t>
      </w:r>
      <w:r w:rsidR="00D16857" w:rsidRPr="00EB3FE6">
        <w:rPr>
          <w:rFonts w:ascii="Times New Roman" w:eastAsia="Times New Roman" w:hAnsi="Times New Roman" w:cs="Times New Roman"/>
          <w:b/>
          <w:sz w:val="24"/>
          <w:szCs w:val="24"/>
          <w:lang w:val="es-ES" w:eastAsia="en-US"/>
        </w:rPr>
        <w:t>i</w:t>
      </w:r>
      <w:r w:rsidRPr="00EB3FE6">
        <w:rPr>
          <w:rFonts w:ascii="Times New Roman" w:eastAsia="Times New Roman" w:hAnsi="Times New Roman" w:cs="Times New Roman"/>
          <w:b/>
          <w:sz w:val="24"/>
          <w:szCs w:val="24"/>
          <w:lang w:val="es-ES" w:eastAsia="en-US"/>
        </w:rPr>
        <w:t xml:space="preserve">nicial </w:t>
      </w:r>
      <w:r w:rsidR="00D16857" w:rsidRPr="00EB3FE6">
        <w:rPr>
          <w:rFonts w:ascii="Times New Roman" w:eastAsia="Times New Roman" w:hAnsi="Times New Roman" w:cs="Times New Roman"/>
          <w:b/>
          <w:sz w:val="24"/>
          <w:szCs w:val="24"/>
          <w:lang w:val="es-ES" w:eastAsia="en-US"/>
        </w:rPr>
        <w:t>e</w:t>
      </w:r>
      <w:r w:rsidRPr="00EB3FE6">
        <w:rPr>
          <w:rFonts w:ascii="Times New Roman" w:eastAsia="Times New Roman" w:hAnsi="Times New Roman" w:cs="Times New Roman"/>
          <w:b/>
          <w:sz w:val="24"/>
          <w:szCs w:val="24"/>
          <w:lang w:val="es-ES" w:eastAsia="en-US"/>
        </w:rPr>
        <w:t>xploratoria</w:t>
      </w:r>
    </w:p>
    <w:p w:rsidR="00293150" w:rsidRPr="00EB3FE6" w:rsidRDefault="00293150" w:rsidP="00EB3FE6">
      <w:pPr>
        <w:spacing w:after="0" w:line="360" w:lineRule="auto"/>
        <w:jc w:val="both"/>
        <w:rPr>
          <w:rFonts w:ascii="Times New Roman" w:eastAsia="Times New Roman" w:hAnsi="Times New Roman" w:cs="Times New Roman"/>
          <w:sz w:val="24"/>
          <w:szCs w:val="24"/>
          <w:lang w:val="es-ES" w:eastAsia="en-US"/>
        </w:rPr>
      </w:pPr>
      <w:r w:rsidRPr="00EB3FE6">
        <w:rPr>
          <w:rFonts w:ascii="Times New Roman" w:eastAsia="Times New Roman" w:hAnsi="Times New Roman" w:cs="Times New Roman"/>
          <w:sz w:val="24"/>
          <w:szCs w:val="24"/>
          <w:lang w:val="es-ES" w:eastAsia="en-US"/>
        </w:rPr>
        <w:t>Con la finalidad de lograr un acercamiento a este tipo de empresas y empresarios, se realizó un estudio exploratorio, obteniendo un conocimiento general de los dos segmentos empresariales en estudio.</w:t>
      </w:r>
    </w:p>
    <w:p w:rsidR="00293150" w:rsidRPr="00EB3FE6" w:rsidRDefault="00293150" w:rsidP="00EB3FE6">
      <w:pPr>
        <w:spacing w:after="0" w:line="360" w:lineRule="auto"/>
        <w:jc w:val="both"/>
        <w:rPr>
          <w:rFonts w:ascii="Times New Roman" w:eastAsia="Times New Roman" w:hAnsi="Times New Roman" w:cs="Times New Roman"/>
          <w:b/>
          <w:sz w:val="24"/>
          <w:szCs w:val="24"/>
          <w:lang w:val="es-ES" w:eastAsia="en-US"/>
        </w:rPr>
      </w:pPr>
      <w:r w:rsidRPr="00EB3FE6">
        <w:rPr>
          <w:rFonts w:ascii="Times New Roman" w:eastAsia="Times New Roman" w:hAnsi="Times New Roman" w:cs="Times New Roman"/>
          <w:b/>
          <w:sz w:val="24"/>
          <w:szCs w:val="24"/>
          <w:lang w:val="es-ES" w:eastAsia="en-US"/>
        </w:rPr>
        <w:t>Etapa dos</w:t>
      </w:r>
      <w:r w:rsidR="00D16857" w:rsidRPr="00EB3FE6">
        <w:rPr>
          <w:rFonts w:ascii="Times New Roman" w:eastAsia="Times New Roman" w:hAnsi="Times New Roman" w:cs="Times New Roman"/>
          <w:b/>
          <w:sz w:val="24"/>
          <w:szCs w:val="24"/>
          <w:lang w:val="es-ES" w:eastAsia="en-US"/>
        </w:rPr>
        <w:t xml:space="preserve"> d</w:t>
      </w:r>
      <w:r w:rsidRPr="00EB3FE6">
        <w:rPr>
          <w:rFonts w:ascii="Times New Roman" w:eastAsia="Times New Roman" w:hAnsi="Times New Roman" w:cs="Times New Roman"/>
          <w:b/>
          <w:sz w:val="24"/>
          <w:szCs w:val="24"/>
          <w:lang w:val="es-ES" w:eastAsia="en-US"/>
        </w:rPr>
        <w:t>escriptiva</w:t>
      </w:r>
    </w:p>
    <w:p w:rsidR="00293150" w:rsidRPr="00EB3FE6" w:rsidRDefault="00293150" w:rsidP="00EB3FE6">
      <w:pPr>
        <w:spacing w:after="0" w:line="360" w:lineRule="auto"/>
        <w:jc w:val="both"/>
        <w:rPr>
          <w:rFonts w:ascii="Times New Roman" w:eastAsia="Times New Roman" w:hAnsi="Times New Roman" w:cs="Times New Roman"/>
          <w:sz w:val="24"/>
          <w:szCs w:val="24"/>
          <w:lang w:val="es-ES" w:eastAsia="en-US"/>
        </w:rPr>
      </w:pPr>
      <w:r w:rsidRPr="00EB3FE6">
        <w:rPr>
          <w:rFonts w:ascii="Times New Roman" w:eastAsia="Times New Roman" w:hAnsi="Times New Roman" w:cs="Times New Roman"/>
          <w:sz w:val="24"/>
          <w:szCs w:val="24"/>
          <w:lang w:val="es-ES" w:eastAsia="en-US"/>
        </w:rPr>
        <w:t xml:space="preserve">La etapa descriptiva sirvió para construir las herramientas necesarias </w:t>
      </w:r>
      <w:r w:rsidR="00CC7EF3" w:rsidRPr="00EB3FE6">
        <w:rPr>
          <w:rFonts w:ascii="Times New Roman" w:eastAsia="Times New Roman" w:hAnsi="Times New Roman" w:cs="Times New Roman"/>
          <w:sz w:val="24"/>
          <w:szCs w:val="24"/>
          <w:lang w:val="es-ES" w:eastAsia="en-US"/>
        </w:rPr>
        <w:t xml:space="preserve">y </w:t>
      </w:r>
      <w:r w:rsidRPr="00EB3FE6">
        <w:rPr>
          <w:rFonts w:ascii="Times New Roman" w:eastAsia="Times New Roman" w:hAnsi="Times New Roman" w:cs="Times New Roman"/>
          <w:sz w:val="24"/>
          <w:szCs w:val="24"/>
          <w:lang w:val="es-ES" w:eastAsia="en-US"/>
        </w:rPr>
        <w:t>hacer acopio de todos los datos relacionados con las preguntas de investigación.</w:t>
      </w:r>
    </w:p>
    <w:p w:rsidR="00293150" w:rsidRPr="00EB3FE6" w:rsidRDefault="00293150" w:rsidP="00EB3FE6">
      <w:pPr>
        <w:numPr>
          <w:ilvl w:val="0"/>
          <w:numId w:val="15"/>
        </w:numPr>
        <w:spacing w:after="0" w:line="360" w:lineRule="auto"/>
        <w:jc w:val="both"/>
        <w:rPr>
          <w:rFonts w:ascii="Times New Roman" w:eastAsia="Times New Roman" w:hAnsi="Times New Roman" w:cs="Times New Roman"/>
          <w:b/>
          <w:sz w:val="24"/>
          <w:szCs w:val="24"/>
          <w:lang w:val="es-ES" w:eastAsia="en-US"/>
        </w:rPr>
      </w:pPr>
      <w:r w:rsidRPr="00EB3FE6">
        <w:rPr>
          <w:rFonts w:ascii="Times New Roman" w:eastAsia="Times New Roman" w:hAnsi="Times New Roman" w:cs="Times New Roman"/>
          <w:b/>
          <w:sz w:val="24"/>
          <w:szCs w:val="24"/>
          <w:lang w:val="es-ES" w:eastAsia="en-US"/>
        </w:rPr>
        <w:t>Tipo de estudio</w:t>
      </w:r>
    </w:p>
    <w:p w:rsidR="00293150" w:rsidRPr="00EB3FE6" w:rsidRDefault="00293150" w:rsidP="00EB3FE6">
      <w:pPr>
        <w:spacing w:after="0" w:line="360" w:lineRule="auto"/>
        <w:ind w:left="-29"/>
        <w:jc w:val="both"/>
        <w:rPr>
          <w:rFonts w:ascii="Times New Roman" w:eastAsia="Times New Roman" w:hAnsi="Times New Roman" w:cs="Times New Roman"/>
          <w:sz w:val="24"/>
          <w:szCs w:val="24"/>
          <w:lang w:val="es-ES" w:eastAsia="en-US"/>
        </w:rPr>
      </w:pPr>
      <w:r w:rsidRPr="00EB3FE6">
        <w:rPr>
          <w:rFonts w:ascii="Times New Roman" w:eastAsia="Times New Roman" w:hAnsi="Times New Roman" w:cs="Times New Roman"/>
          <w:sz w:val="24"/>
          <w:szCs w:val="24"/>
          <w:lang w:val="es-ES" w:eastAsia="en-US"/>
        </w:rPr>
        <w:t>El proyecto de investigación es un estudio cualitativo, descriptivo, transversal y no experimental.</w:t>
      </w:r>
    </w:p>
    <w:p w:rsidR="00293150" w:rsidRPr="00EB3FE6" w:rsidRDefault="00293150" w:rsidP="00EB3FE6">
      <w:pPr>
        <w:numPr>
          <w:ilvl w:val="0"/>
          <w:numId w:val="15"/>
        </w:numPr>
        <w:spacing w:after="0" w:line="360" w:lineRule="auto"/>
        <w:jc w:val="both"/>
        <w:rPr>
          <w:rFonts w:ascii="Times New Roman" w:eastAsia="Times New Roman" w:hAnsi="Times New Roman" w:cs="Times New Roman"/>
          <w:b/>
          <w:sz w:val="24"/>
          <w:szCs w:val="24"/>
          <w:lang w:val="es-ES" w:eastAsia="en-US"/>
        </w:rPr>
      </w:pPr>
      <w:r w:rsidRPr="00EB3FE6">
        <w:rPr>
          <w:rFonts w:ascii="Times New Roman" w:eastAsia="Times New Roman" w:hAnsi="Times New Roman" w:cs="Times New Roman"/>
          <w:b/>
          <w:sz w:val="24"/>
          <w:szCs w:val="24"/>
          <w:lang w:val="es-ES" w:eastAsia="en-US"/>
        </w:rPr>
        <w:t xml:space="preserve">Población, </w:t>
      </w:r>
      <w:r w:rsidR="00D16857" w:rsidRPr="00EB3FE6">
        <w:rPr>
          <w:rFonts w:ascii="Times New Roman" w:eastAsia="Times New Roman" w:hAnsi="Times New Roman" w:cs="Times New Roman"/>
          <w:b/>
          <w:sz w:val="24"/>
          <w:szCs w:val="24"/>
          <w:lang w:val="es-ES" w:eastAsia="en-US"/>
        </w:rPr>
        <w:t>m</w:t>
      </w:r>
      <w:r w:rsidRPr="00EB3FE6">
        <w:rPr>
          <w:rFonts w:ascii="Times New Roman" w:eastAsia="Times New Roman" w:hAnsi="Times New Roman" w:cs="Times New Roman"/>
          <w:b/>
          <w:sz w:val="24"/>
          <w:szCs w:val="24"/>
          <w:lang w:val="es-ES" w:eastAsia="en-US"/>
        </w:rPr>
        <w:t xml:space="preserve">uestra y </w:t>
      </w:r>
      <w:r w:rsidR="00D16857" w:rsidRPr="00EB3FE6">
        <w:rPr>
          <w:rFonts w:ascii="Times New Roman" w:eastAsia="Times New Roman" w:hAnsi="Times New Roman" w:cs="Times New Roman"/>
          <w:b/>
          <w:sz w:val="24"/>
          <w:szCs w:val="24"/>
          <w:lang w:val="es-ES" w:eastAsia="en-US"/>
        </w:rPr>
        <w:t>m</w:t>
      </w:r>
      <w:r w:rsidRPr="00EB3FE6">
        <w:rPr>
          <w:rFonts w:ascii="Times New Roman" w:eastAsia="Times New Roman" w:hAnsi="Times New Roman" w:cs="Times New Roman"/>
          <w:b/>
          <w:sz w:val="24"/>
          <w:szCs w:val="24"/>
          <w:lang w:val="es-ES" w:eastAsia="en-US"/>
        </w:rPr>
        <w:t xml:space="preserve">étodo de </w:t>
      </w:r>
      <w:r w:rsidR="00D16857" w:rsidRPr="00EB3FE6">
        <w:rPr>
          <w:rFonts w:ascii="Times New Roman" w:eastAsia="Times New Roman" w:hAnsi="Times New Roman" w:cs="Times New Roman"/>
          <w:b/>
          <w:sz w:val="24"/>
          <w:szCs w:val="24"/>
          <w:lang w:val="es-ES" w:eastAsia="en-US"/>
        </w:rPr>
        <w:t>m</w:t>
      </w:r>
      <w:r w:rsidRPr="00EB3FE6">
        <w:rPr>
          <w:rFonts w:ascii="Times New Roman" w:eastAsia="Times New Roman" w:hAnsi="Times New Roman" w:cs="Times New Roman"/>
          <w:b/>
          <w:sz w:val="24"/>
          <w:szCs w:val="24"/>
          <w:lang w:val="es-ES" w:eastAsia="en-US"/>
        </w:rPr>
        <w:t>uestreo</w:t>
      </w:r>
    </w:p>
    <w:p w:rsidR="00293150" w:rsidRPr="00EB3FE6" w:rsidRDefault="00293150" w:rsidP="00EB3FE6">
      <w:pPr>
        <w:spacing w:after="0" w:line="360" w:lineRule="auto"/>
        <w:ind w:left="-29"/>
        <w:jc w:val="both"/>
        <w:rPr>
          <w:rFonts w:ascii="Times New Roman" w:eastAsia="Times New Roman" w:hAnsi="Times New Roman" w:cs="Times New Roman"/>
          <w:b/>
          <w:sz w:val="24"/>
          <w:szCs w:val="24"/>
          <w:lang w:val="es-ES" w:eastAsia="en-US"/>
        </w:rPr>
      </w:pPr>
      <w:r w:rsidRPr="00EB3FE6">
        <w:rPr>
          <w:rFonts w:ascii="Times New Roman" w:eastAsia="Times New Roman" w:hAnsi="Times New Roman" w:cs="Times New Roman"/>
          <w:b/>
          <w:sz w:val="24"/>
          <w:szCs w:val="24"/>
          <w:lang w:val="es-ES" w:eastAsia="en-US"/>
        </w:rPr>
        <w:t>Poblaci</w:t>
      </w:r>
      <w:r w:rsidR="006A0B73" w:rsidRPr="00EB3FE6">
        <w:rPr>
          <w:rFonts w:ascii="Times New Roman" w:eastAsia="Times New Roman" w:hAnsi="Times New Roman" w:cs="Times New Roman"/>
          <w:b/>
          <w:sz w:val="24"/>
          <w:szCs w:val="24"/>
          <w:lang w:val="es-ES" w:eastAsia="en-US"/>
        </w:rPr>
        <w:t>ón</w:t>
      </w:r>
      <w:r w:rsidRPr="00EB3FE6">
        <w:rPr>
          <w:rFonts w:ascii="Times New Roman" w:eastAsia="Times New Roman" w:hAnsi="Times New Roman" w:cs="Times New Roman"/>
          <w:b/>
          <w:sz w:val="24"/>
          <w:szCs w:val="24"/>
          <w:lang w:val="es-ES" w:eastAsia="en-US"/>
        </w:rPr>
        <w:t xml:space="preserve"> y muestra</w:t>
      </w:r>
    </w:p>
    <w:p w:rsidR="00293150" w:rsidRPr="00EB3FE6" w:rsidRDefault="00293150" w:rsidP="00EB3FE6">
      <w:pPr>
        <w:spacing w:after="0" w:line="360" w:lineRule="auto"/>
        <w:ind w:left="-29"/>
        <w:jc w:val="both"/>
        <w:rPr>
          <w:rFonts w:ascii="Times New Roman" w:eastAsia="Times New Roman" w:hAnsi="Times New Roman" w:cs="Times New Roman"/>
          <w:sz w:val="24"/>
          <w:szCs w:val="24"/>
          <w:lang w:val="es-ES" w:eastAsia="en-US"/>
        </w:rPr>
      </w:pPr>
      <w:r w:rsidRPr="00EB3FE6">
        <w:rPr>
          <w:rFonts w:ascii="Times New Roman" w:eastAsia="Times New Roman" w:hAnsi="Times New Roman" w:cs="Times New Roman"/>
          <w:sz w:val="24"/>
          <w:szCs w:val="24"/>
          <w:lang w:val="es-ES" w:eastAsia="en-US"/>
        </w:rPr>
        <w:t>La</w:t>
      </w:r>
      <w:r w:rsidR="00126BF5" w:rsidRPr="00EB3FE6">
        <w:rPr>
          <w:rFonts w:ascii="Times New Roman" w:eastAsia="Times New Roman" w:hAnsi="Times New Roman" w:cs="Times New Roman"/>
          <w:sz w:val="24"/>
          <w:szCs w:val="24"/>
          <w:lang w:val="es-ES" w:eastAsia="en-US"/>
        </w:rPr>
        <w:t xml:space="preserve"> </w:t>
      </w:r>
      <w:r w:rsidRPr="00EB3FE6">
        <w:rPr>
          <w:rFonts w:ascii="Times New Roman" w:eastAsia="Times New Roman" w:hAnsi="Times New Roman" w:cs="Times New Roman"/>
          <w:sz w:val="24"/>
          <w:szCs w:val="24"/>
          <w:lang w:val="es-ES" w:eastAsia="en-US"/>
        </w:rPr>
        <w:t>poblaci</w:t>
      </w:r>
      <w:r w:rsidR="00126BF5" w:rsidRPr="00EB3FE6">
        <w:rPr>
          <w:rFonts w:ascii="Times New Roman" w:eastAsia="Times New Roman" w:hAnsi="Times New Roman" w:cs="Times New Roman"/>
          <w:sz w:val="24"/>
          <w:szCs w:val="24"/>
          <w:lang w:val="es-ES" w:eastAsia="en-US"/>
        </w:rPr>
        <w:t>ón</w:t>
      </w:r>
      <w:r w:rsidRPr="00EB3FE6">
        <w:rPr>
          <w:rFonts w:ascii="Times New Roman" w:eastAsia="Times New Roman" w:hAnsi="Times New Roman" w:cs="Times New Roman"/>
          <w:sz w:val="24"/>
          <w:szCs w:val="24"/>
          <w:lang w:val="es-ES" w:eastAsia="en-US"/>
        </w:rPr>
        <w:t xml:space="preserve"> se integra por las 32 escuelas privadas de nivel medio superior de Tampico, incorporadas a la UAT.</w:t>
      </w:r>
    </w:p>
    <w:p w:rsidR="00293150" w:rsidRPr="00EB3FE6" w:rsidRDefault="00293150" w:rsidP="00EB3FE6">
      <w:pPr>
        <w:spacing w:after="0" w:line="360" w:lineRule="auto"/>
        <w:ind w:left="-29"/>
        <w:jc w:val="both"/>
        <w:rPr>
          <w:rFonts w:ascii="Times New Roman" w:eastAsia="Times New Roman" w:hAnsi="Times New Roman" w:cs="Times New Roman"/>
          <w:sz w:val="24"/>
          <w:szCs w:val="24"/>
          <w:lang w:val="es-ES" w:eastAsia="en-US"/>
        </w:rPr>
      </w:pPr>
      <w:r w:rsidRPr="00EB3FE6">
        <w:rPr>
          <w:rFonts w:ascii="Times New Roman" w:eastAsia="Times New Roman" w:hAnsi="Times New Roman" w:cs="Times New Roman"/>
          <w:sz w:val="24"/>
          <w:szCs w:val="24"/>
          <w:lang w:val="es-ES" w:eastAsia="en-US"/>
        </w:rPr>
        <w:t xml:space="preserve">La muestra se determinó a juicio del investigador, considerando las facilidades de acceso a estas empresas como factor de inclusión. </w:t>
      </w:r>
    </w:p>
    <w:p w:rsidR="00293150" w:rsidRPr="00EB3FE6" w:rsidRDefault="00293150" w:rsidP="00EB3FE6">
      <w:pPr>
        <w:spacing w:after="0" w:line="360" w:lineRule="auto"/>
        <w:ind w:left="-29"/>
        <w:jc w:val="both"/>
        <w:rPr>
          <w:rFonts w:ascii="Times New Roman" w:eastAsia="Times New Roman" w:hAnsi="Times New Roman" w:cs="Times New Roman"/>
          <w:sz w:val="24"/>
          <w:szCs w:val="24"/>
          <w:lang w:val="es-ES" w:eastAsia="en-US"/>
        </w:rPr>
      </w:pPr>
      <w:r w:rsidRPr="00EB3FE6">
        <w:rPr>
          <w:rFonts w:ascii="Times New Roman" w:eastAsia="Times New Roman" w:hAnsi="Times New Roman" w:cs="Times New Roman"/>
          <w:b/>
          <w:sz w:val="24"/>
          <w:szCs w:val="24"/>
          <w:lang w:val="es-ES" w:eastAsia="en-US"/>
        </w:rPr>
        <w:t xml:space="preserve">Método de </w:t>
      </w:r>
      <w:r w:rsidR="00643207" w:rsidRPr="00EB3FE6">
        <w:rPr>
          <w:rFonts w:ascii="Times New Roman" w:eastAsia="Times New Roman" w:hAnsi="Times New Roman" w:cs="Times New Roman"/>
          <w:b/>
          <w:sz w:val="24"/>
          <w:szCs w:val="24"/>
          <w:lang w:val="es-ES" w:eastAsia="en-US"/>
        </w:rPr>
        <w:t>m</w:t>
      </w:r>
      <w:r w:rsidRPr="00EB3FE6">
        <w:rPr>
          <w:rFonts w:ascii="Times New Roman" w:eastAsia="Times New Roman" w:hAnsi="Times New Roman" w:cs="Times New Roman"/>
          <w:b/>
          <w:sz w:val="24"/>
          <w:szCs w:val="24"/>
          <w:lang w:val="es-ES" w:eastAsia="en-US"/>
        </w:rPr>
        <w:t>uestreo</w:t>
      </w:r>
    </w:p>
    <w:p w:rsidR="00293150" w:rsidRPr="00EB3FE6" w:rsidRDefault="00293150" w:rsidP="00EB3FE6">
      <w:pPr>
        <w:numPr>
          <w:ilvl w:val="0"/>
          <w:numId w:val="17"/>
        </w:numPr>
        <w:spacing w:after="0" w:line="360" w:lineRule="auto"/>
        <w:jc w:val="both"/>
        <w:rPr>
          <w:rFonts w:ascii="Times New Roman" w:eastAsia="Times New Roman" w:hAnsi="Times New Roman" w:cs="Times New Roman"/>
          <w:sz w:val="24"/>
          <w:szCs w:val="24"/>
          <w:lang w:val="es-ES" w:eastAsia="en-US"/>
        </w:rPr>
      </w:pPr>
      <w:r w:rsidRPr="00EB3FE6">
        <w:rPr>
          <w:rFonts w:ascii="Times New Roman" w:eastAsia="Times New Roman" w:hAnsi="Times New Roman" w:cs="Times New Roman"/>
          <w:sz w:val="24"/>
          <w:szCs w:val="24"/>
          <w:lang w:val="es-ES" w:eastAsia="en-US"/>
        </w:rPr>
        <w:t xml:space="preserve">La estrategia inicial </w:t>
      </w:r>
      <w:r w:rsidR="0085337C" w:rsidRPr="00EB3FE6">
        <w:rPr>
          <w:rFonts w:ascii="Times New Roman" w:eastAsia="Times New Roman" w:hAnsi="Times New Roman" w:cs="Times New Roman"/>
          <w:sz w:val="24"/>
          <w:szCs w:val="24"/>
          <w:lang w:val="es-ES" w:eastAsia="en-US"/>
        </w:rPr>
        <w:t xml:space="preserve">que </w:t>
      </w:r>
      <w:r w:rsidRPr="00EB3FE6">
        <w:rPr>
          <w:rFonts w:ascii="Times New Roman" w:eastAsia="Times New Roman" w:hAnsi="Times New Roman" w:cs="Times New Roman"/>
          <w:sz w:val="24"/>
          <w:szCs w:val="24"/>
          <w:lang w:val="es-ES" w:eastAsia="en-US"/>
        </w:rPr>
        <w:t xml:space="preserve">se estableció como método de muestreo </w:t>
      </w:r>
      <w:r w:rsidR="0085337C" w:rsidRPr="00EB3FE6">
        <w:rPr>
          <w:rFonts w:ascii="Times New Roman" w:eastAsia="Times New Roman" w:hAnsi="Times New Roman" w:cs="Times New Roman"/>
          <w:sz w:val="24"/>
          <w:szCs w:val="24"/>
          <w:lang w:val="es-ES" w:eastAsia="en-US"/>
        </w:rPr>
        <w:t xml:space="preserve">es </w:t>
      </w:r>
      <w:r w:rsidRPr="00EB3FE6">
        <w:rPr>
          <w:rFonts w:ascii="Times New Roman" w:eastAsia="Times New Roman" w:hAnsi="Times New Roman" w:cs="Times New Roman"/>
          <w:sz w:val="24"/>
          <w:szCs w:val="24"/>
          <w:lang w:val="es-ES" w:eastAsia="en-US"/>
        </w:rPr>
        <w:t xml:space="preserve">el </w:t>
      </w:r>
      <w:r w:rsidRPr="00EB3FE6">
        <w:rPr>
          <w:rFonts w:ascii="Times New Roman" w:eastAsia="Times New Roman" w:hAnsi="Times New Roman" w:cs="Times New Roman"/>
          <w:b/>
          <w:sz w:val="24"/>
          <w:szCs w:val="24"/>
          <w:lang w:val="es-ES" w:eastAsia="en-US"/>
        </w:rPr>
        <w:t>aleatorio simple</w:t>
      </w:r>
      <w:r w:rsidRPr="00EB3FE6">
        <w:rPr>
          <w:rFonts w:ascii="Times New Roman" w:eastAsia="Times New Roman" w:hAnsi="Times New Roman" w:cs="Times New Roman"/>
          <w:sz w:val="24"/>
          <w:szCs w:val="24"/>
          <w:lang w:val="es-ES" w:eastAsia="en-US"/>
        </w:rPr>
        <w:t xml:space="preserve">. </w:t>
      </w:r>
    </w:p>
    <w:p w:rsidR="00293150" w:rsidRPr="00EB3FE6" w:rsidRDefault="00293150" w:rsidP="00EB3FE6">
      <w:pPr>
        <w:numPr>
          <w:ilvl w:val="0"/>
          <w:numId w:val="17"/>
        </w:numPr>
        <w:spacing w:after="0" w:line="360" w:lineRule="auto"/>
        <w:jc w:val="both"/>
        <w:rPr>
          <w:rFonts w:ascii="Times New Roman" w:eastAsia="Times New Roman" w:hAnsi="Times New Roman" w:cs="Times New Roman"/>
          <w:sz w:val="24"/>
          <w:szCs w:val="24"/>
          <w:lang w:val="es-ES" w:eastAsia="en-US"/>
        </w:rPr>
      </w:pPr>
      <w:r w:rsidRPr="00EB3FE6">
        <w:rPr>
          <w:rFonts w:ascii="Times New Roman" w:eastAsia="Times New Roman" w:hAnsi="Times New Roman" w:cs="Times New Roman"/>
          <w:sz w:val="24"/>
          <w:szCs w:val="24"/>
          <w:lang w:val="es-ES" w:eastAsia="en-US"/>
        </w:rPr>
        <w:t>Sin embargo</w:t>
      </w:r>
      <w:r w:rsidR="0085337C" w:rsidRPr="00EB3FE6">
        <w:rPr>
          <w:rFonts w:ascii="Times New Roman" w:eastAsia="Times New Roman" w:hAnsi="Times New Roman" w:cs="Times New Roman"/>
          <w:sz w:val="24"/>
          <w:szCs w:val="24"/>
          <w:lang w:val="es-ES" w:eastAsia="en-US"/>
        </w:rPr>
        <w:t>,</w:t>
      </w:r>
      <w:r w:rsidRPr="00EB3FE6">
        <w:rPr>
          <w:rFonts w:ascii="Times New Roman" w:eastAsia="Times New Roman" w:hAnsi="Times New Roman" w:cs="Times New Roman"/>
          <w:sz w:val="24"/>
          <w:szCs w:val="24"/>
          <w:lang w:val="es-ES" w:eastAsia="en-US"/>
        </w:rPr>
        <w:t xml:space="preserve"> fue necesario cambiar el método de muestreo por el muestreo a </w:t>
      </w:r>
      <w:r w:rsidRPr="00EB3FE6">
        <w:rPr>
          <w:rFonts w:ascii="Times New Roman" w:eastAsia="Times New Roman" w:hAnsi="Times New Roman" w:cs="Times New Roman"/>
          <w:b/>
          <w:sz w:val="24"/>
          <w:szCs w:val="24"/>
          <w:lang w:val="es-ES" w:eastAsia="en-US"/>
        </w:rPr>
        <w:t>juicio del investigador</w:t>
      </w:r>
      <w:r w:rsidRPr="00EB3FE6">
        <w:rPr>
          <w:rFonts w:ascii="Times New Roman" w:eastAsia="Times New Roman" w:hAnsi="Times New Roman" w:cs="Times New Roman"/>
          <w:sz w:val="24"/>
          <w:szCs w:val="24"/>
          <w:lang w:val="es-ES" w:eastAsia="en-US"/>
        </w:rPr>
        <w:t>, porque se dificultó el acceso a varias escuelas y por consiguiente a la información.</w:t>
      </w:r>
    </w:p>
    <w:p w:rsidR="00293150" w:rsidRPr="00EB3FE6" w:rsidRDefault="00293150" w:rsidP="00EB3FE6">
      <w:pPr>
        <w:numPr>
          <w:ilvl w:val="0"/>
          <w:numId w:val="15"/>
        </w:numPr>
        <w:spacing w:after="0" w:line="360" w:lineRule="auto"/>
        <w:jc w:val="both"/>
        <w:rPr>
          <w:rFonts w:ascii="Times New Roman" w:eastAsia="Times New Roman" w:hAnsi="Times New Roman" w:cs="Times New Roman"/>
          <w:b/>
          <w:sz w:val="24"/>
          <w:szCs w:val="24"/>
          <w:lang w:val="es-ES" w:eastAsia="en-US"/>
        </w:rPr>
      </w:pPr>
      <w:r w:rsidRPr="00EB3FE6">
        <w:rPr>
          <w:rFonts w:ascii="Times New Roman" w:eastAsia="Times New Roman" w:hAnsi="Times New Roman" w:cs="Times New Roman"/>
          <w:b/>
          <w:sz w:val="24"/>
          <w:szCs w:val="24"/>
          <w:lang w:val="es-ES" w:eastAsia="en-US"/>
        </w:rPr>
        <w:t xml:space="preserve">Herramientas para acopio de información y </w:t>
      </w:r>
      <w:r w:rsidR="0085337C" w:rsidRPr="00EB3FE6">
        <w:rPr>
          <w:rFonts w:ascii="Times New Roman" w:eastAsia="Times New Roman" w:hAnsi="Times New Roman" w:cs="Times New Roman"/>
          <w:b/>
          <w:sz w:val="24"/>
          <w:szCs w:val="24"/>
          <w:lang w:val="es-ES" w:eastAsia="en-US"/>
        </w:rPr>
        <w:t>v</w:t>
      </w:r>
      <w:r w:rsidRPr="00EB3FE6">
        <w:rPr>
          <w:rFonts w:ascii="Times New Roman" w:eastAsia="Times New Roman" w:hAnsi="Times New Roman" w:cs="Times New Roman"/>
          <w:b/>
          <w:sz w:val="24"/>
          <w:szCs w:val="24"/>
          <w:lang w:val="es-ES" w:eastAsia="en-US"/>
        </w:rPr>
        <w:t>alidación</w:t>
      </w:r>
    </w:p>
    <w:p w:rsidR="00293150" w:rsidRPr="00EB3FE6" w:rsidRDefault="00293150" w:rsidP="00EB3FE6">
      <w:pPr>
        <w:tabs>
          <w:tab w:val="left" w:pos="8820"/>
        </w:tabs>
        <w:spacing w:after="120" w:line="360" w:lineRule="auto"/>
        <w:ind w:right="18"/>
        <w:jc w:val="both"/>
        <w:rPr>
          <w:rFonts w:ascii="Times New Roman" w:eastAsia="Times New Roman" w:hAnsi="Times New Roman" w:cs="Times New Roman"/>
          <w:sz w:val="24"/>
          <w:szCs w:val="24"/>
          <w:lang w:val="es-ES" w:eastAsia="es-ES"/>
        </w:rPr>
      </w:pPr>
      <w:r w:rsidRPr="00EB3FE6">
        <w:rPr>
          <w:rFonts w:ascii="Times New Roman" w:eastAsia="Times New Roman" w:hAnsi="Times New Roman" w:cs="Times New Roman"/>
          <w:sz w:val="24"/>
          <w:szCs w:val="24"/>
          <w:lang w:val="es-ES" w:eastAsia="es-ES"/>
        </w:rPr>
        <w:t xml:space="preserve">Se diseñaron </w:t>
      </w:r>
      <w:r w:rsidR="00134B41" w:rsidRPr="00EB3FE6">
        <w:rPr>
          <w:rFonts w:ascii="Times New Roman" w:eastAsia="Times New Roman" w:hAnsi="Times New Roman" w:cs="Times New Roman"/>
          <w:sz w:val="24"/>
          <w:szCs w:val="24"/>
          <w:lang w:val="es-ES" w:eastAsia="es-ES"/>
        </w:rPr>
        <w:t>tres</w:t>
      </w:r>
      <w:r w:rsidRPr="00EB3FE6">
        <w:rPr>
          <w:rFonts w:ascii="Times New Roman" w:eastAsia="Times New Roman" w:hAnsi="Times New Roman" w:cs="Times New Roman"/>
          <w:sz w:val="24"/>
          <w:szCs w:val="24"/>
          <w:lang w:val="es-ES" w:eastAsia="es-ES"/>
        </w:rPr>
        <w:t xml:space="preserve"> cuestionarios utilizando el software estadístico “DYANE” (</w:t>
      </w:r>
      <w:proofErr w:type="spellStart"/>
      <w:r w:rsidRPr="00EB3FE6">
        <w:rPr>
          <w:rFonts w:ascii="Times New Roman" w:eastAsia="Times New Roman" w:hAnsi="Times New Roman" w:cs="Times New Roman"/>
          <w:sz w:val="24"/>
          <w:szCs w:val="24"/>
          <w:lang w:val="es-ES" w:eastAsia="es-ES"/>
        </w:rPr>
        <w:t>Santesmases</w:t>
      </w:r>
      <w:proofErr w:type="spellEnd"/>
      <w:r w:rsidRPr="00EB3FE6">
        <w:rPr>
          <w:rFonts w:ascii="Times New Roman" w:eastAsia="Times New Roman" w:hAnsi="Times New Roman" w:cs="Times New Roman"/>
          <w:sz w:val="24"/>
          <w:szCs w:val="24"/>
          <w:lang w:val="es-ES" w:eastAsia="es-ES"/>
        </w:rPr>
        <w:t>, 2001); y en su diseño, todas las preguntas se desarrollaron orientadas a responder los objetivos de la investigación.</w:t>
      </w:r>
    </w:p>
    <w:p w:rsidR="00134B41" w:rsidRPr="00EB3FE6" w:rsidRDefault="00134B41" w:rsidP="00EB3FE6">
      <w:pPr>
        <w:pStyle w:val="NormalWeb"/>
        <w:spacing w:before="0" w:beforeAutospacing="0" w:after="0" w:afterAutospacing="0" w:line="360" w:lineRule="auto"/>
        <w:jc w:val="both"/>
      </w:pPr>
      <w:r w:rsidRPr="00EB3FE6">
        <w:rPr>
          <w:b/>
        </w:rPr>
        <w:lastRenderedPageBreak/>
        <w:t xml:space="preserve">Cuestionario 1. </w:t>
      </w:r>
      <w:r w:rsidRPr="00EB3FE6">
        <w:t>Objeto de estudio</w:t>
      </w:r>
      <w:r w:rsidRPr="00EB3FE6">
        <w:rPr>
          <w:b/>
        </w:rPr>
        <w:t>:</w:t>
      </w:r>
      <w:r w:rsidRPr="00EB3FE6">
        <w:t xml:space="preserve"> Problemas significativos en las escuelas de nivel medi</w:t>
      </w:r>
      <w:r w:rsidR="0085337C" w:rsidRPr="00EB3FE6">
        <w:t>o</w:t>
      </w:r>
      <w:r w:rsidRPr="00EB3FE6">
        <w:t xml:space="preserve"> superior.</w:t>
      </w:r>
    </w:p>
    <w:p w:rsidR="00134B41" w:rsidRPr="00EB3FE6" w:rsidRDefault="00134B41" w:rsidP="00EB3FE6">
      <w:pPr>
        <w:pStyle w:val="NormalWeb"/>
        <w:spacing w:before="0" w:beforeAutospacing="0" w:after="0" w:afterAutospacing="0" w:line="360" w:lineRule="auto"/>
        <w:jc w:val="both"/>
      </w:pPr>
      <w:r w:rsidRPr="00EB3FE6">
        <w:t>Sujeto de estudio</w:t>
      </w:r>
      <w:r w:rsidRPr="00EB3FE6">
        <w:rPr>
          <w:b/>
        </w:rPr>
        <w:t>:</w:t>
      </w:r>
      <w:r w:rsidRPr="00EB3FE6">
        <w:t xml:space="preserve"> Directores de la muestra. </w:t>
      </w:r>
    </w:p>
    <w:p w:rsidR="00134B41" w:rsidRPr="00EB3FE6" w:rsidRDefault="00134B41" w:rsidP="00EB3FE6">
      <w:pPr>
        <w:pStyle w:val="NormalWeb"/>
        <w:spacing w:before="0" w:beforeAutospacing="0" w:after="0" w:afterAutospacing="0" w:line="360" w:lineRule="auto"/>
        <w:jc w:val="both"/>
      </w:pPr>
      <w:r w:rsidRPr="00EB3FE6">
        <w:rPr>
          <w:b/>
        </w:rPr>
        <w:t xml:space="preserve">Cuestionario 2. </w:t>
      </w:r>
      <w:r w:rsidRPr="00EB3FE6">
        <w:t>Objeto de estudio</w:t>
      </w:r>
      <w:r w:rsidRPr="00EB3FE6">
        <w:rPr>
          <w:b/>
        </w:rPr>
        <w:t>:</w:t>
      </w:r>
      <w:r w:rsidRPr="00EB3FE6">
        <w:t xml:space="preserve"> Factores significativos que influyen en la decisión de seleccionar una escuela de este nivel.</w:t>
      </w:r>
    </w:p>
    <w:p w:rsidR="00134B41" w:rsidRPr="00EB3FE6" w:rsidRDefault="00134B41" w:rsidP="00EB3FE6">
      <w:pPr>
        <w:pStyle w:val="NormalWeb"/>
        <w:spacing w:before="0" w:beforeAutospacing="0" w:after="0" w:afterAutospacing="0" w:line="360" w:lineRule="auto"/>
        <w:jc w:val="both"/>
      </w:pPr>
      <w:r w:rsidRPr="00EB3FE6">
        <w:t>Sujeto de estudio</w:t>
      </w:r>
      <w:r w:rsidRPr="00EB3FE6">
        <w:rPr>
          <w:b/>
        </w:rPr>
        <w:t>:</w:t>
      </w:r>
      <w:r w:rsidRPr="00EB3FE6">
        <w:t xml:space="preserve"> Padres de familia de escuelas de la muestra.</w:t>
      </w:r>
    </w:p>
    <w:p w:rsidR="00134B41" w:rsidRPr="00EB3FE6" w:rsidRDefault="00134B41" w:rsidP="00EB3FE6">
      <w:pPr>
        <w:pStyle w:val="NormalWeb"/>
        <w:spacing w:before="0" w:beforeAutospacing="0" w:after="0" w:afterAutospacing="0" w:line="360" w:lineRule="auto"/>
        <w:jc w:val="both"/>
      </w:pPr>
      <w:r w:rsidRPr="00EB3FE6">
        <w:rPr>
          <w:b/>
        </w:rPr>
        <w:t>Entrevista 3. Objeto de estudio:</w:t>
      </w:r>
      <w:r w:rsidRPr="00EB3FE6">
        <w:t xml:space="preserve"> Competitividad</w:t>
      </w:r>
    </w:p>
    <w:p w:rsidR="00134B41" w:rsidRPr="00EB3FE6" w:rsidRDefault="00134B41" w:rsidP="00EB3FE6">
      <w:pPr>
        <w:pStyle w:val="NormalWeb"/>
        <w:spacing w:before="0" w:beforeAutospacing="0" w:after="0" w:afterAutospacing="0" w:line="360" w:lineRule="auto"/>
        <w:jc w:val="both"/>
      </w:pPr>
      <w:r w:rsidRPr="00EB3FE6">
        <w:t>Sujeto de estudio: Directores de escuelas preparatorias particulares en estudio</w:t>
      </w:r>
      <w:r w:rsidR="0085337C" w:rsidRPr="00EB3FE6">
        <w:t>.</w:t>
      </w:r>
    </w:p>
    <w:p w:rsidR="00293150" w:rsidRPr="00EB3FE6" w:rsidRDefault="00293150" w:rsidP="00EB3FE6">
      <w:pPr>
        <w:spacing w:after="0" w:line="360" w:lineRule="auto"/>
        <w:ind w:left="-29"/>
        <w:jc w:val="both"/>
        <w:rPr>
          <w:rFonts w:ascii="Times New Roman" w:eastAsia="Times New Roman" w:hAnsi="Times New Roman" w:cs="Times New Roman"/>
          <w:b/>
          <w:sz w:val="24"/>
          <w:szCs w:val="24"/>
          <w:lang w:val="es-ES" w:eastAsia="en-US"/>
        </w:rPr>
      </w:pPr>
      <w:r w:rsidRPr="00EB3FE6">
        <w:rPr>
          <w:rFonts w:ascii="Times New Roman" w:eastAsia="Times New Roman" w:hAnsi="Times New Roman" w:cs="Times New Roman"/>
          <w:b/>
          <w:sz w:val="24"/>
          <w:szCs w:val="24"/>
          <w:lang w:val="es-ES" w:eastAsia="en-US"/>
        </w:rPr>
        <w:t>Validación</w:t>
      </w:r>
    </w:p>
    <w:p w:rsidR="00293150" w:rsidRPr="00EB3FE6" w:rsidRDefault="00293150" w:rsidP="00EB3FE6">
      <w:pPr>
        <w:spacing w:after="0" w:line="360" w:lineRule="auto"/>
        <w:ind w:left="-29"/>
        <w:jc w:val="both"/>
        <w:rPr>
          <w:rFonts w:ascii="Times New Roman" w:eastAsia="Times New Roman" w:hAnsi="Times New Roman" w:cs="Times New Roman"/>
          <w:color w:val="FF0000"/>
          <w:sz w:val="24"/>
          <w:szCs w:val="24"/>
          <w:lang w:val="es-ES" w:eastAsia="en-US"/>
        </w:rPr>
      </w:pPr>
      <w:r w:rsidRPr="00EB3FE6">
        <w:rPr>
          <w:rFonts w:ascii="Times New Roman" w:eastAsia="Times New Roman" w:hAnsi="Times New Roman" w:cs="Times New Roman"/>
          <w:sz w:val="24"/>
          <w:szCs w:val="24"/>
          <w:lang w:val="es-ES" w:eastAsia="en-US"/>
        </w:rPr>
        <w:t>De forma previa a la aplicación de los instrumentos, estos se validaron de la forma siguiente:</w:t>
      </w:r>
      <w:r w:rsidR="003C621F" w:rsidRPr="00EB3FE6">
        <w:rPr>
          <w:rFonts w:ascii="Times New Roman" w:eastAsia="Times New Roman" w:hAnsi="Times New Roman" w:cs="Times New Roman"/>
          <w:sz w:val="24"/>
          <w:szCs w:val="24"/>
          <w:lang w:val="es-ES" w:eastAsia="en-US"/>
        </w:rPr>
        <w:t xml:space="preserve"> </w:t>
      </w:r>
      <w:r w:rsidR="0085337C" w:rsidRPr="00EB3FE6">
        <w:rPr>
          <w:rFonts w:ascii="Times New Roman" w:eastAsia="Times New Roman" w:hAnsi="Times New Roman" w:cs="Times New Roman"/>
          <w:sz w:val="24"/>
          <w:szCs w:val="24"/>
          <w:lang w:val="es-ES" w:eastAsia="en-US"/>
        </w:rPr>
        <w:t>d</w:t>
      </w:r>
      <w:r w:rsidRPr="00EB3FE6">
        <w:rPr>
          <w:rFonts w:ascii="Times New Roman" w:eastAsia="Times New Roman" w:hAnsi="Times New Roman" w:cs="Times New Roman"/>
          <w:sz w:val="24"/>
          <w:szCs w:val="24"/>
          <w:lang w:val="es-ES" w:eastAsia="en-US"/>
        </w:rPr>
        <w:t xml:space="preserve">e forma interna, </w:t>
      </w:r>
      <w:r w:rsidR="0085337C" w:rsidRPr="00EB3FE6">
        <w:rPr>
          <w:rFonts w:ascii="Times New Roman" w:eastAsia="Times New Roman" w:hAnsi="Times New Roman" w:cs="Times New Roman"/>
          <w:sz w:val="24"/>
          <w:szCs w:val="24"/>
          <w:lang w:val="es-ES" w:eastAsia="en-US"/>
        </w:rPr>
        <w:t>p</w:t>
      </w:r>
      <w:r w:rsidRPr="00EB3FE6">
        <w:rPr>
          <w:rFonts w:ascii="Times New Roman" w:eastAsia="Times New Roman" w:hAnsi="Times New Roman" w:cs="Times New Roman"/>
          <w:sz w:val="24"/>
          <w:szCs w:val="24"/>
          <w:lang w:val="es-ES" w:eastAsia="en-US"/>
        </w:rPr>
        <w:t xml:space="preserve">or riesgos de sesgo, </w:t>
      </w:r>
      <w:r w:rsidR="0085337C" w:rsidRPr="00EB3FE6">
        <w:rPr>
          <w:rFonts w:ascii="Times New Roman" w:eastAsia="Times New Roman" w:hAnsi="Times New Roman" w:cs="Times New Roman"/>
          <w:sz w:val="24"/>
          <w:szCs w:val="24"/>
          <w:lang w:val="es-ES" w:eastAsia="en-US"/>
        </w:rPr>
        <w:t>p</w:t>
      </w:r>
      <w:r w:rsidRPr="00EB3FE6">
        <w:rPr>
          <w:rFonts w:ascii="Times New Roman" w:eastAsia="Times New Roman" w:hAnsi="Times New Roman" w:cs="Times New Roman"/>
          <w:sz w:val="24"/>
          <w:szCs w:val="24"/>
          <w:lang w:val="es-ES" w:eastAsia="en-US"/>
        </w:rPr>
        <w:t xml:space="preserve">or validez de constructos, </w:t>
      </w:r>
      <w:r w:rsidR="0085337C" w:rsidRPr="00EB3FE6">
        <w:rPr>
          <w:rFonts w:ascii="Times New Roman" w:eastAsia="Times New Roman" w:hAnsi="Times New Roman" w:cs="Times New Roman"/>
          <w:sz w:val="24"/>
          <w:szCs w:val="24"/>
          <w:lang w:val="es-ES" w:eastAsia="en-US"/>
        </w:rPr>
        <w:t>c</w:t>
      </w:r>
      <w:r w:rsidRPr="00EB3FE6">
        <w:rPr>
          <w:rFonts w:ascii="Times New Roman" w:eastAsia="Times New Roman" w:hAnsi="Times New Roman" w:cs="Times New Roman"/>
          <w:sz w:val="24"/>
          <w:szCs w:val="24"/>
          <w:lang w:val="es-ES" w:eastAsia="en-US"/>
        </w:rPr>
        <w:t>on prueba piloto y</w:t>
      </w:r>
      <w:r w:rsidR="003C621F" w:rsidRPr="00EB3FE6">
        <w:rPr>
          <w:rFonts w:ascii="Times New Roman" w:eastAsia="Times New Roman" w:hAnsi="Times New Roman" w:cs="Times New Roman"/>
          <w:sz w:val="24"/>
          <w:szCs w:val="24"/>
          <w:lang w:val="es-ES" w:eastAsia="en-US"/>
        </w:rPr>
        <w:t xml:space="preserve"> c</w:t>
      </w:r>
      <w:r w:rsidRPr="00EB3FE6">
        <w:rPr>
          <w:rFonts w:ascii="Times New Roman" w:eastAsia="Times New Roman" w:hAnsi="Times New Roman" w:cs="Times New Roman"/>
          <w:sz w:val="24"/>
          <w:szCs w:val="24"/>
          <w:lang w:val="es-ES" w:eastAsia="en-US"/>
        </w:rPr>
        <w:t xml:space="preserve">on la prueba </w:t>
      </w:r>
      <w:proofErr w:type="spellStart"/>
      <w:r w:rsidRPr="00EB3FE6">
        <w:rPr>
          <w:rFonts w:ascii="Times New Roman" w:eastAsia="Times New Roman" w:hAnsi="Times New Roman" w:cs="Times New Roman"/>
          <w:sz w:val="24"/>
          <w:szCs w:val="24"/>
          <w:lang w:val="es-ES" w:eastAsia="en-US"/>
        </w:rPr>
        <w:t>Alpha</w:t>
      </w:r>
      <w:proofErr w:type="spellEnd"/>
      <w:r w:rsidRPr="00EB3FE6">
        <w:rPr>
          <w:rFonts w:ascii="Times New Roman" w:eastAsia="Times New Roman" w:hAnsi="Times New Roman" w:cs="Times New Roman"/>
          <w:sz w:val="24"/>
          <w:szCs w:val="24"/>
          <w:lang w:val="es-ES" w:eastAsia="en-US"/>
        </w:rPr>
        <w:t xml:space="preserve"> de </w:t>
      </w:r>
      <w:proofErr w:type="spellStart"/>
      <w:r w:rsidRPr="00EB3FE6">
        <w:rPr>
          <w:rFonts w:ascii="Times New Roman" w:eastAsia="Times New Roman" w:hAnsi="Times New Roman" w:cs="Times New Roman"/>
          <w:sz w:val="24"/>
          <w:szCs w:val="24"/>
          <w:lang w:val="es-ES" w:eastAsia="en-US"/>
        </w:rPr>
        <w:t>Cronbanch</w:t>
      </w:r>
      <w:proofErr w:type="spellEnd"/>
      <w:r w:rsidRPr="00EB3FE6">
        <w:rPr>
          <w:rFonts w:ascii="Times New Roman" w:eastAsia="Times New Roman" w:hAnsi="Times New Roman" w:cs="Times New Roman"/>
          <w:sz w:val="24"/>
          <w:szCs w:val="24"/>
          <w:lang w:val="es-ES" w:eastAsia="en-US"/>
        </w:rPr>
        <w:t xml:space="preserve">. </w:t>
      </w:r>
    </w:p>
    <w:p w:rsidR="00293150" w:rsidRPr="00EB3FE6" w:rsidRDefault="00293150" w:rsidP="00EB3FE6">
      <w:pPr>
        <w:spacing w:after="0" w:line="360" w:lineRule="auto"/>
        <w:ind w:left="-29"/>
        <w:jc w:val="both"/>
        <w:rPr>
          <w:rFonts w:ascii="Times New Roman" w:eastAsia="Times New Roman" w:hAnsi="Times New Roman" w:cs="Times New Roman"/>
          <w:sz w:val="24"/>
          <w:szCs w:val="24"/>
          <w:lang w:val="es-ES" w:eastAsia="en-US"/>
        </w:rPr>
      </w:pPr>
      <w:r w:rsidRPr="00EB3FE6">
        <w:rPr>
          <w:rFonts w:ascii="Times New Roman" w:eastAsia="Times New Roman" w:hAnsi="Times New Roman" w:cs="Times New Roman"/>
          <w:b/>
          <w:sz w:val="24"/>
          <w:szCs w:val="24"/>
          <w:lang w:val="es-ES" w:eastAsia="en-US"/>
        </w:rPr>
        <w:t xml:space="preserve">Análisis de la </w:t>
      </w:r>
      <w:r w:rsidR="0085337C" w:rsidRPr="00EB3FE6">
        <w:rPr>
          <w:rFonts w:ascii="Times New Roman" w:eastAsia="Times New Roman" w:hAnsi="Times New Roman" w:cs="Times New Roman"/>
          <w:b/>
          <w:sz w:val="24"/>
          <w:szCs w:val="24"/>
          <w:lang w:val="es-ES" w:eastAsia="en-US"/>
        </w:rPr>
        <w:t>i</w:t>
      </w:r>
      <w:r w:rsidRPr="00EB3FE6">
        <w:rPr>
          <w:rFonts w:ascii="Times New Roman" w:eastAsia="Times New Roman" w:hAnsi="Times New Roman" w:cs="Times New Roman"/>
          <w:b/>
          <w:sz w:val="24"/>
          <w:szCs w:val="24"/>
          <w:lang w:val="es-ES" w:eastAsia="en-US"/>
        </w:rPr>
        <w:t>nformación</w:t>
      </w:r>
      <w:r w:rsidRPr="00EB3FE6">
        <w:rPr>
          <w:rFonts w:ascii="Times New Roman" w:eastAsia="Times New Roman" w:hAnsi="Times New Roman" w:cs="Times New Roman"/>
          <w:sz w:val="24"/>
          <w:szCs w:val="24"/>
          <w:lang w:val="es-ES" w:eastAsia="en-US"/>
        </w:rPr>
        <w:t>.</w:t>
      </w:r>
    </w:p>
    <w:p w:rsidR="00A94311" w:rsidRPr="00EB3FE6" w:rsidRDefault="00293150" w:rsidP="00EB3FE6">
      <w:pPr>
        <w:spacing w:line="360" w:lineRule="auto"/>
        <w:jc w:val="both"/>
        <w:rPr>
          <w:rFonts w:ascii="Times New Roman" w:eastAsia="Times New Roman" w:hAnsi="Times New Roman" w:cs="Times New Roman"/>
          <w:sz w:val="24"/>
          <w:szCs w:val="24"/>
          <w:lang w:val="es-ES" w:eastAsia="en-US"/>
        </w:rPr>
      </w:pPr>
      <w:r w:rsidRPr="00EB3FE6">
        <w:rPr>
          <w:rFonts w:ascii="Times New Roman" w:eastAsia="Times New Roman" w:hAnsi="Times New Roman" w:cs="Times New Roman"/>
          <w:sz w:val="24"/>
          <w:szCs w:val="24"/>
          <w:lang w:val="es-ES" w:eastAsia="en-US"/>
        </w:rPr>
        <w:t>Toda la información obtenida fue analizada estadísticamente</w:t>
      </w:r>
      <w:r w:rsidR="00126BF5" w:rsidRPr="00EB3FE6">
        <w:rPr>
          <w:rFonts w:ascii="Times New Roman" w:eastAsia="Times New Roman" w:hAnsi="Times New Roman" w:cs="Times New Roman"/>
          <w:sz w:val="24"/>
          <w:szCs w:val="24"/>
          <w:lang w:val="es-ES" w:eastAsia="en-US"/>
        </w:rPr>
        <w:t>.</w:t>
      </w:r>
    </w:p>
    <w:p w:rsidR="00E67CA9" w:rsidRPr="00EB3FE6" w:rsidRDefault="00E67CA9" w:rsidP="00EB3FE6">
      <w:pPr>
        <w:pStyle w:val="Prrafodelista"/>
        <w:numPr>
          <w:ilvl w:val="0"/>
          <w:numId w:val="19"/>
        </w:numPr>
        <w:spacing w:line="360" w:lineRule="auto"/>
        <w:jc w:val="both"/>
        <w:rPr>
          <w:rFonts w:ascii="Times New Roman" w:hAnsi="Times New Roman" w:cs="Times New Roman"/>
          <w:b/>
          <w:sz w:val="24"/>
          <w:szCs w:val="24"/>
        </w:rPr>
      </w:pPr>
      <w:r w:rsidRPr="00EB3FE6">
        <w:rPr>
          <w:rFonts w:ascii="Times New Roman" w:hAnsi="Times New Roman" w:cs="Times New Roman"/>
          <w:b/>
          <w:sz w:val="24"/>
          <w:szCs w:val="24"/>
        </w:rPr>
        <w:t>Resultados</w:t>
      </w:r>
    </w:p>
    <w:p w:rsidR="002212A1" w:rsidRPr="00EB3FE6" w:rsidRDefault="002212A1" w:rsidP="00EB3FE6">
      <w:pPr>
        <w:pStyle w:val="Prrafodelista"/>
        <w:spacing w:line="360" w:lineRule="auto"/>
        <w:jc w:val="both"/>
        <w:rPr>
          <w:rFonts w:ascii="Times New Roman" w:hAnsi="Times New Roman" w:cs="Times New Roman"/>
          <w:b/>
          <w:sz w:val="24"/>
          <w:szCs w:val="24"/>
        </w:rPr>
      </w:pPr>
      <w:r w:rsidRPr="00EB3FE6">
        <w:rPr>
          <w:rFonts w:ascii="Times New Roman" w:hAnsi="Times New Roman" w:cs="Times New Roman"/>
          <w:b/>
          <w:sz w:val="24"/>
          <w:szCs w:val="24"/>
        </w:rPr>
        <w:t>Principales problemáticas en las instituciones educativas privadas de nivel medio superior</w:t>
      </w:r>
    </w:p>
    <w:p w:rsidR="00134B41" w:rsidRPr="00EB3FE6" w:rsidRDefault="00E67CA9" w:rsidP="00EB3FE6">
      <w:pPr>
        <w:pStyle w:val="Prrafodelista"/>
        <w:spacing w:line="360" w:lineRule="auto"/>
        <w:ind w:left="0"/>
        <w:jc w:val="both"/>
        <w:rPr>
          <w:rFonts w:ascii="Times New Roman" w:hAnsi="Times New Roman" w:cs="Times New Roman"/>
          <w:sz w:val="24"/>
          <w:szCs w:val="24"/>
        </w:rPr>
      </w:pPr>
      <w:r w:rsidRPr="00EB3FE6">
        <w:rPr>
          <w:rFonts w:ascii="Times New Roman" w:hAnsi="Times New Roman" w:cs="Times New Roman"/>
          <w:sz w:val="24"/>
          <w:szCs w:val="24"/>
        </w:rPr>
        <w:t xml:space="preserve">Como resultado de la aplicación de la Estadística Descriptiva a los datos obtenidos de la aplicación de los instrumentos de investigación, se obtuvieron como principales </w:t>
      </w:r>
      <w:r w:rsidR="00D3300C" w:rsidRPr="00EB3FE6">
        <w:rPr>
          <w:rFonts w:ascii="Times New Roman" w:hAnsi="Times New Roman" w:cs="Times New Roman"/>
          <w:sz w:val="24"/>
          <w:szCs w:val="24"/>
        </w:rPr>
        <w:t xml:space="preserve">problemáticas en estas instituciones las descritas en la </w:t>
      </w:r>
      <w:r w:rsidR="00C84FDB" w:rsidRPr="00EB3FE6">
        <w:rPr>
          <w:rFonts w:ascii="Times New Roman" w:hAnsi="Times New Roman" w:cs="Times New Roman"/>
          <w:sz w:val="24"/>
          <w:szCs w:val="24"/>
        </w:rPr>
        <w:t>t</w:t>
      </w:r>
      <w:r w:rsidR="00D3300C" w:rsidRPr="00EB3FE6">
        <w:rPr>
          <w:rFonts w:ascii="Times New Roman" w:hAnsi="Times New Roman" w:cs="Times New Roman"/>
          <w:sz w:val="24"/>
          <w:szCs w:val="24"/>
        </w:rPr>
        <w:t>abla II.</w:t>
      </w:r>
    </w:p>
    <w:p w:rsidR="00E53258" w:rsidRPr="002179C4" w:rsidRDefault="00E53258" w:rsidP="00EB3FE6">
      <w:pPr>
        <w:spacing w:line="360" w:lineRule="auto"/>
        <w:jc w:val="both"/>
        <w:rPr>
          <w:rFonts w:ascii="Arial" w:eastAsiaTheme="minorHAnsi" w:hAnsi="Arial" w:cs="Arial"/>
          <w:b/>
          <w:lang w:eastAsia="en-US"/>
        </w:rPr>
      </w:pPr>
      <w:r w:rsidRPr="00EB3FE6">
        <w:rPr>
          <w:rFonts w:ascii="Times New Roman" w:eastAsiaTheme="minorHAnsi" w:hAnsi="Times New Roman" w:cs="Times New Roman"/>
          <w:b/>
          <w:sz w:val="24"/>
          <w:szCs w:val="24"/>
          <w:lang w:eastAsia="en-US"/>
        </w:rPr>
        <w:t xml:space="preserve">Tabla </w:t>
      </w:r>
      <w:r w:rsidR="002179C4" w:rsidRPr="00EB3FE6">
        <w:rPr>
          <w:rFonts w:ascii="Times New Roman" w:eastAsiaTheme="minorHAnsi" w:hAnsi="Times New Roman" w:cs="Times New Roman"/>
          <w:b/>
          <w:sz w:val="24"/>
          <w:szCs w:val="24"/>
          <w:lang w:eastAsia="en-US"/>
        </w:rPr>
        <w:t>II</w:t>
      </w:r>
      <w:r w:rsidRPr="00EB3FE6">
        <w:rPr>
          <w:rFonts w:ascii="Times New Roman" w:eastAsiaTheme="minorHAnsi" w:hAnsi="Times New Roman" w:cs="Times New Roman"/>
          <w:b/>
          <w:sz w:val="24"/>
          <w:szCs w:val="24"/>
          <w:lang w:eastAsia="en-US"/>
        </w:rPr>
        <w:t xml:space="preserve">.   Principales </w:t>
      </w:r>
      <w:r w:rsidR="00C84FDB" w:rsidRPr="00EB3FE6">
        <w:rPr>
          <w:rFonts w:ascii="Times New Roman" w:eastAsiaTheme="minorHAnsi" w:hAnsi="Times New Roman" w:cs="Times New Roman"/>
          <w:b/>
          <w:sz w:val="24"/>
          <w:szCs w:val="24"/>
          <w:lang w:eastAsia="en-US"/>
        </w:rPr>
        <w:t>p</w:t>
      </w:r>
      <w:r w:rsidRPr="00EB3FE6">
        <w:rPr>
          <w:rFonts w:ascii="Times New Roman" w:eastAsiaTheme="minorHAnsi" w:hAnsi="Times New Roman" w:cs="Times New Roman"/>
          <w:b/>
          <w:sz w:val="24"/>
          <w:szCs w:val="24"/>
          <w:lang w:eastAsia="en-US"/>
        </w:rPr>
        <w:t xml:space="preserve">roblemáticas en las Instituciones de Educación en </w:t>
      </w:r>
      <w:r w:rsidR="00C84FDB" w:rsidRPr="00EB3FE6">
        <w:rPr>
          <w:rFonts w:ascii="Times New Roman" w:eastAsiaTheme="minorHAnsi" w:hAnsi="Times New Roman" w:cs="Times New Roman"/>
          <w:b/>
          <w:sz w:val="24"/>
          <w:szCs w:val="24"/>
          <w:lang w:eastAsia="en-US"/>
        </w:rPr>
        <w:t>e</w:t>
      </w:r>
      <w:r w:rsidRPr="00EB3FE6">
        <w:rPr>
          <w:rFonts w:ascii="Times New Roman" w:eastAsiaTheme="minorHAnsi" w:hAnsi="Times New Roman" w:cs="Times New Roman"/>
          <w:b/>
          <w:sz w:val="24"/>
          <w:szCs w:val="24"/>
          <w:lang w:eastAsia="en-US"/>
        </w:rPr>
        <w:t>studio</w:t>
      </w:r>
      <w:r w:rsidRPr="002179C4">
        <w:rPr>
          <w:rFonts w:ascii="Arial" w:eastAsiaTheme="minorHAnsi" w:hAnsi="Arial" w:cs="Arial"/>
          <w:b/>
          <w:lang w:eastAsia="en-US"/>
        </w:rPr>
        <w:t>.</w:t>
      </w:r>
    </w:p>
    <w:tbl>
      <w:tblPr>
        <w:tblStyle w:val="Tablaconcuadrcula"/>
        <w:tblW w:w="0" w:type="auto"/>
        <w:tblInd w:w="675" w:type="dxa"/>
        <w:tblLook w:val="04A0" w:firstRow="1" w:lastRow="0" w:firstColumn="1" w:lastColumn="0" w:noHBand="0" w:noVBand="1"/>
      </w:tblPr>
      <w:tblGrid>
        <w:gridCol w:w="571"/>
        <w:gridCol w:w="3246"/>
        <w:gridCol w:w="1857"/>
        <w:gridCol w:w="1378"/>
      </w:tblGrid>
      <w:tr w:rsidR="00E53258" w:rsidRPr="00E53258" w:rsidTr="00E53258">
        <w:tc>
          <w:tcPr>
            <w:tcW w:w="567" w:type="dxa"/>
            <w:shd w:val="pct20" w:color="auto" w:fill="auto"/>
          </w:tcPr>
          <w:p w:rsidR="00E53258" w:rsidRPr="00126BF5" w:rsidRDefault="00E53258" w:rsidP="00E53258">
            <w:pPr>
              <w:rPr>
                <w:rFonts w:ascii="Arial" w:eastAsiaTheme="minorHAnsi" w:hAnsi="Arial" w:cs="Arial"/>
                <w:b/>
                <w:lang w:eastAsia="en-US"/>
              </w:rPr>
            </w:pPr>
            <w:r w:rsidRPr="00126BF5">
              <w:rPr>
                <w:rFonts w:ascii="Arial" w:eastAsiaTheme="minorHAnsi" w:hAnsi="Arial" w:cs="Arial"/>
                <w:b/>
                <w:lang w:eastAsia="en-US"/>
              </w:rPr>
              <w:t>No.</w:t>
            </w:r>
          </w:p>
        </w:tc>
        <w:tc>
          <w:tcPr>
            <w:tcW w:w="3246" w:type="dxa"/>
            <w:shd w:val="pct20" w:color="auto" w:fill="auto"/>
          </w:tcPr>
          <w:p w:rsidR="00E53258" w:rsidRPr="00126BF5" w:rsidRDefault="00E53258" w:rsidP="00C84FDB">
            <w:pPr>
              <w:rPr>
                <w:rFonts w:ascii="Arial" w:eastAsiaTheme="minorHAnsi" w:hAnsi="Arial" w:cs="Arial"/>
                <w:b/>
                <w:lang w:eastAsia="en-US"/>
              </w:rPr>
            </w:pPr>
            <w:r w:rsidRPr="00126BF5">
              <w:rPr>
                <w:rFonts w:ascii="Arial" w:eastAsiaTheme="minorHAnsi" w:hAnsi="Arial" w:cs="Arial"/>
                <w:b/>
                <w:lang w:eastAsia="en-US"/>
              </w:rPr>
              <w:t>Problemática (</w:t>
            </w:r>
            <w:r w:rsidR="00C84FDB">
              <w:rPr>
                <w:rFonts w:ascii="Arial" w:eastAsiaTheme="minorHAnsi" w:hAnsi="Arial" w:cs="Arial"/>
                <w:b/>
                <w:lang w:eastAsia="en-US"/>
              </w:rPr>
              <w:t>c</w:t>
            </w:r>
            <w:r w:rsidRPr="00126BF5">
              <w:rPr>
                <w:rFonts w:ascii="Arial" w:eastAsiaTheme="minorHAnsi" w:hAnsi="Arial" w:cs="Arial"/>
                <w:b/>
                <w:lang w:eastAsia="en-US"/>
              </w:rPr>
              <w:t xml:space="preserve">ausa de la </w:t>
            </w:r>
            <w:r w:rsidR="00C84FDB">
              <w:rPr>
                <w:rFonts w:ascii="Arial" w:eastAsiaTheme="minorHAnsi" w:hAnsi="Arial" w:cs="Arial"/>
                <w:b/>
                <w:lang w:eastAsia="en-US"/>
              </w:rPr>
              <w:t>d</w:t>
            </w:r>
            <w:r w:rsidRPr="00126BF5">
              <w:rPr>
                <w:rFonts w:ascii="Arial" w:eastAsiaTheme="minorHAnsi" w:hAnsi="Arial" w:cs="Arial"/>
                <w:b/>
                <w:lang w:eastAsia="en-US"/>
              </w:rPr>
              <w:t>eserción)</w:t>
            </w:r>
          </w:p>
        </w:tc>
        <w:tc>
          <w:tcPr>
            <w:tcW w:w="1857" w:type="dxa"/>
            <w:shd w:val="pct20" w:color="auto" w:fill="auto"/>
          </w:tcPr>
          <w:p w:rsidR="00E53258" w:rsidRPr="00126BF5" w:rsidRDefault="00E53258" w:rsidP="00C84FDB">
            <w:pPr>
              <w:jc w:val="center"/>
              <w:rPr>
                <w:rFonts w:ascii="Arial" w:eastAsiaTheme="minorHAnsi" w:hAnsi="Arial" w:cs="Arial"/>
                <w:b/>
                <w:lang w:eastAsia="en-US"/>
              </w:rPr>
            </w:pPr>
            <w:r w:rsidRPr="00126BF5">
              <w:rPr>
                <w:rFonts w:ascii="Arial" w:eastAsiaTheme="minorHAnsi" w:hAnsi="Arial" w:cs="Arial"/>
                <w:b/>
                <w:lang w:eastAsia="en-US"/>
              </w:rPr>
              <w:t xml:space="preserve">Porcentaje </w:t>
            </w:r>
            <w:r w:rsidR="00C84FDB">
              <w:rPr>
                <w:rFonts w:ascii="Arial" w:eastAsiaTheme="minorHAnsi" w:hAnsi="Arial" w:cs="Arial"/>
                <w:b/>
                <w:lang w:eastAsia="en-US"/>
              </w:rPr>
              <w:t>e</w:t>
            </w:r>
            <w:r w:rsidRPr="00126BF5">
              <w:rPr>
                <w:rFonts w:ascii="Arial" w:eastAsiaTheme="minorHAnsi" w:hAnsi="Arial" w:cs="Arial"/>
                <w:b/>
                <w:lang w:eastAsia="en-US"/>
              </w:rPr>
              <w:t>ncontrado</w:t>
            </w:r>
          </w:p>
        </w:tc>
        <w:tc>
          <w:tcPr>
            <w:tcW w:w="1276" w:type="dxa"/>
            <w:shd w:val="pct20" w:color="auto" w:fill="auto"/>
          </w:tcPr>
          <w:p w:rsidR="00E53258" w:rsidRPr="00126BF5" w:rsidRDefault="00E53258" w:rsidP="00E53258">
            <w:pPr>
              <w:jc w:val="center"/>
              <w:rPr>
                <w:rFonts w:ascii="Arial" w:eastAsiaTheme="minorHAnsi" w:hAnsi="Arial" w:cs="Arial"/>
                <w:b/>
                <w:lang w:eastAsia="en-US"/>
              </w:rPr>
            </w:pPr>
            <w:r w:rsidRPr="00126BF5">
              <w:rPr>
                <w:rFonts w:ascii="Arial" w:eastAsiaTheme="minorHAnsi" w:hAnsi="Arial" w:cs="Arial"/>
                <w:b/>
                <w:lang w:eastAsia="en-US"/>
              </w:rPr>
              <w:t>Evaluación</w:t>
            </w:r>
          </w:p>
        </w:tc>
      </w:tr>
      <w:tr w:rsidR="00E53258" w:rsidRPr="00E53258" w:rsidTr="00E53258">
        <w:tc>
          <w:tcPr>
            <w:tcW w:w="567" w:type="dxa"/>
          </w:tcPr>
          <w:p w:rsidR="00E53258" w:rsidRPr="00126BF5" w:rsidRDefault="00E53258" w:rsidP="00E53258">
            <w:pPr>
              <w:rPr>
                <w:rFonts w:ascii="Arial" w:eastAsiaTheme="minorHAnsi" w:hAnsi="Arial" w:cs="Arial"/>
                <w:lang w:eastAsia="en-US"/>
              </w:rPr>
            </w:pPr>
            <w:r w:rsidRPr="00126BF5">
              <w:rPr>
                <w:rFonts w:ascii="Arial" w:eastAsiaTheme="minorHAnsi" w:hAnsi="Arial" w:cs="Arial"/>
                <w:lang w:eastAsia="en-US"/>
              </w:rPr>
              <w:t>1.</w:t>
            </w:r>
          </w:p>
        </w:tc>
        <w:tc>
          <w:tcPr>
            <w:tcW w:w="3246" w:type="dxa"/>
          </w:tcPr>
          <w:p w:rsidR="00E53258" w:rsidRPr="00126BF5" w:rsidRDefault="00E53258" w:rsidP="00E53258">
            <w:pPr>
              <w:rPr>
                <w:rFonts w:ascii="Arial" w:eastAsiaTheme="minorHAnsi" w:hAnsi="Arial" w:cs="Arial"/>
                <w:lang w:eastAsia="en-US"/>
              </w:rPr>
            </w:pPr>
            <w:r w:rsidRPr="00126BF5">
              <w:rPr>
                <w:rFonts w:ascii="Arial" w:eastAsiaTheme="minorHAnsi" w:hAnsi="Arial" w:cs="Arial"/>
                <w:lang w:eastAsia="en-US"/>
              </w:rPr>
              <w:t>Drogadicción</w:t>
            </w:r>
          </w:p>
        </w:tc>
        <w:tc>
          <w:tcPr>
            <w:tcW w:w="1857" w:type="dxa"/>
          </w:tcPr>
          <w:p w:rsidR="00E53258" w:rsidRPr="00126BF5" w:rsidRDefault="00E53258" w:rsidP="00E53258">
            <w:pPr>
              <w:jc w:val="center"/>
              <w:rPr>
                <w:rFonts w:ascii="Arial" w:eastAsiaTheme="minorHAnsi" w:hAnsi="Arial" w:cs="Arial"/>
                <w:lang w:eastAsia="en-US"/>
              </w:rPr>
            </w:pPr>
            <w:r w:rsidRPr="00126BF5">
              <w:rPr>
                <w:rFonts w:ascii="Arial" w:eastAsiaTheme="minorHAnsi" w:hAnsi="Arial" w:cs="Arial"/>
                <w:lang w:eastAsia="en-US"/>
              </w:rPr>
              <w:t>34</w:t>
            </w:r>
            <w:r w:rsidR="00B3731C">
              <w:rPr>
                <w:rFonts w:ascii="Arial" w:eastAsiaTheme="minorHAnsi" w:hAnsi="Arial" w:cs="Arial"/>
                <w:lang w:eastAsia="en-US"/>
              </w:rPr>
              <w:t xml:space="preserve"> </w:t>
            </w:r>
            <w:r w:rsidRPr="00126BF5">
              <w:rPr>
                <w:rFonts w:ascii="Arial" w:eastAsiaTheme="minorHAnsi" w:hAnsi="Arial" w:cs="Arial"/>
                <w:lang w:eastAsia="en-US"/>
              </w:rPr>
              <w:t>%</w:t>
            </w:r>
          </w:p>
        </w:tc>
        <w:tc>
          <w:tcPr>
            <w:tcW w:w="1276" w:type="dxa"/>
          </w:tcPr>
          <w:p w:rsidR="00E53258" w:rsidRPr="00126BF5" w:rsidRDefault="00E53258" w:rsidP="00E53258">
            <w:pPr>
              <w:jc w:val="center"/>
              <w:rPr>
                <w:rFonts w:ascii="Arial" w:eastAsiaTheme="minorHAnsi" w:hAnsi="Arial" w:cs="Arial"/>
                <w:lang w:eastAsia="en-US"/>
              </w:rPr>
            </w:pPr>
            <w:r w:rsidRPr="00126BF5">
              <w:rPr>
                <w:rFonts w:ascii="Arial" w:eastAsiaTheme="minorHAnsi" w:hAnsi="Arial" w:cs="Arial"/>
                <w:lang w:eastAsia="en-US"/>
              </w:rPr>
              <w:t>Bajo</w:t>
            </w:r>
          </w:p>
        </w:tc>
      </w:tr>
      <w:tr w:rsidR="00E53258" w:rsidRPr="00E53258" w:rsidTr="00E53258">
        <w:tc>
          <w:tcPr>
            <w:tcW w:w="567" w:type="dxa"/>
          </w:tcPr>
          <w:p w:rsidR="00E53258" w:rsidRPr="00126BF5" w:rsidRDefault="00E53258" w:rsidP="00E53258">
            <w:pPr>
              <w:rPr>
                <w:rFonts w:ascii="Arial" w:eastAsiaTheme="minorHAnsi" w:hAnsi="Arial" w:cs="Arial"/>
                <w:lang w:eastAsia="en-US"/>
              </w:rPr>
            </w:pPr>
            <w:r w:rsidRPr="00126BF5">
              <w:rPr>
                <w:rFonts w:ascii="Arial" w:eastAsiaTheme="minorHAnsi" w:hAnsi="Arial" w:cs="Arial"/>
                <w:lang w:eastAsia="en-US"/>
              </w:rPr>
              <w:t>2.</w:t>
            </w:r>
          </w:p>
        </w:tc>
        <w:tc>
          <w:tcPr>
            <w:tcW w:w="3246" w:type="dxa"/>
          </w:tcPr>
          <w:p w:rsidR="00E53258" w:rsidRPr="00126BF5" w:rsidRDefault="00E53258" w:rsidP="00E53258">
            <w:pPr>
              <w:rPr>
                <w:rFonts w:ascii="Arial" w:eastAsiaTheme="minorHAnsi" w:hAnsi="Arial" w:cs="Arial"/>
                <w:lang w:eastAsia="en-US"/>
              </w:rPr>
            </w:pPr>
            <w:r w:rsidRPr="00126BF5">
              <w:rPr>
                <w:rFonts w:ascii="Arial" w:eastAsiaTheme="minorHAnsi" w:hAnsi="Arial" w:cs="Arial"/>
                <w:lang w:eastAsia="en-US"/>
              </w:rPr>
              <w:t>Alcoholismo</w:t>
            </w:r>
          </w:p>
        </w:tc>
        <w:tc>
          <w:tcPr>
            <w:tcW w:w="1857" w:type="dxa"/>
          </w:tcPr>
          <w:p w:rsidR="00E53258" w:rsidRPr="00126BF5" w:rsidRDefault="00E53258" w:rsidP="00E53258">
            <w:pPr>
              <w:jc w:val="center"/>
              <w:rPr>
                <w:rFonts w:ascii="Arial" w:eastAsiaTheme="minorHAnsi" w:hAnsi="Arial" w:cs="Arial"/>
                <w:lang w:eastAsia="en-US"/>
              </w:rPr>
            </w:pPr>
            <w:r w:rsidRPr="00126BF5">
              <w:rPr>
                <w:rFonts w:ascii="Arial" w:eastAsiaTheme="minorHAnsi" w:hAnsi="Arial" w:cs="Arial"/>
                <w:lang w:eastAsia="en-US"/>
              </w:rPr>
              <w:t>30</w:t>
            </w:r>
            <w:r w:rsidR="00B3731C">
              <w:rPr>
                <w:rFonts w:ascii="Arial" w:eastAsiaTheme="minorHAnsi" w:hAnsi="Arial" w:cs="Arial"/>
                <w:lang w:eastAsia="en-US"/>
              </w:rPr>
              <w:t xml:space="preserve"> </w:t>
            </w:r>
            <w:r w:rsidRPr="00126BF5">
              <w:rPr>
                <w:rFonts w:ascii="Arial" w:eastAsiaTheme="minorHAnsi" w:hAnsi="Arial" w:cs="Arial"/>
                <w:lang w:eastAsia="en-US"/>
              </w:rPr>
              <w:t>%</w:t>
            </w:r>
          </w:p>
        </w:tc>
        <w:tc>
          <w:tcPr>
            <w:tcW w:w="1276" w:type="dxa"/>
          </w:tcPr>
          <w:p w:rsidR="00E53258" w:rsidRPr="00126BF5" w:rsidRDefault="00E53258" w:rsidP="00E53258">
            <w:pPr>
              <w:jc w:val="center"/>
              <w:rPr>
                <w:rFonts w:ascii="Arial" w:eastAsiaTheme="minorHAnsi" w:hAnsi="Arial" w:cs="Arial"/>
                <w:lang w:eastAsia="en-US"/>
              </w:rPr>
            </w:pPr>
            <w:r w:rsidRPr="00126BF5">
              <w:rPr>
                <w:rFonts w:ascii="Arial" w:eastAsiaTheme="minorHAnsi" w:hAnsi="Arial" w:cs="Arial"/>
                <w:lang w:eastAsia="en-US"/>
              </w:rPr>
              <w:t>Bajo</w:t>
            </w:r>
          </w:p>
        </w:tc>
      </w:tr>
      <w:tr w:rsidR="00E53258" w:rsidRPr="00E53258" w:rsidTr="00E53258">
        <w:tc>
          <w:tcPr>
            <w:tcW w:w="567" w:type="dxa"/>
          </w:tcPr>
          <w:p w:rsidR="00E53258" w:rsidRPr="00126BF5" w:rsidRDefault="00E53258" w:rsidP="00E53258">
            <w:pPr>
              <w:rPr>
                <w:rFonts w:ascii="Arial" w:eastAsiaTheme="minorHAnsi" w:hAnsi="Arial" w:cs="Arial"/>
                <w:lang w:eastAsia="en-US"/>
              </w:rPr>
            </w:pPr>
            <w:r w:rsidRPr="00126BF5">
              <w:rPr>
                <w:rFonts w:ascii="Arial" w:eastAsiaTheme="minorHAnsi" w:hAnsi="Arial" w:cs="Arial"/>
                <w:lang w:eastAsia="en-US"/>
              </w:rPr>
              <w:t>3.</w:t>
            </w:r>
          </w:p>
        </w:tc>
        <w:tc>
          <w:tcPr>
            <w:tcW w:w="3246" w:type="dxa"/>
          </w:tcPr>
          <w:p w:rsidR="00E53258" w:rsidRPr="00126BF5" w:rsidRDefault="00E53258" w:rsidP="00B3731C">
            <w:pPr>
              <w:rPr>
                <w:rFonts w:ascii="Arial" w:eastAsiaTheme="minorHAnsi" w:hAnsi="Arial" w:cs="Arial"/>
                <w:lang w:eastAsia="en-US"/>
              </w:rPr>
            </w:pPr>
            <w:r w:rsidRPr="00126BF5">
              <w:rPr>
                <w:rFonts w:ascii="Arial" w:eastAsiaTheme="minorHAnsi" w:hAnsi="Arial" w:cs="Arial"/>
                <w:lang w:eastAsia="en-US"/>
              </w:rPr>
              <w:t xml:space="preserve">Mal uso de las Tecnologías de Información (Todo el tiempo en </w:t>
            </w:r>
            <w:r w:rsidR="00B3731C">
              <w:rPr>
                <w:rFonts w:ascii="Arial" w:eastAsiaTheme="minorHAnsi" w:hAnsi="Arial" w:cs="Arial"/>
                <w:lang w:eastAsia="en-US"/>
              </w:rPr>
              <w:t>c</w:t>
            </w:r>
            <w:r w:rsidRPr="00126BF5">
              <w:rPr>
                <w:rFonts w:ascii="Arial" w:eastAsiaTheme="minorHAnsi" w:hAnsi="Arial" w:cs="Arial"/>
                <w:lang w:eastAsia="en-US"/>
              </w:rPr>
              <w:t xml:space="preserve">elulares, </w:t>
            </w:r>
            <w:proofErr w:type="spellStart"/>
            <w:r w:rsidR="00B3731C">
              <w:rPr>
                <w:rFonts w:ascii="Arial" w:eastAsiaTheme="minorHAnsi" w:hAnsi="Arial" w:cs="Arial"/>
                <w:lang w:eastAsia="en-US"/>
              </w:rPr>
              <w:t>t</w:t>
            </w:r>
            <w:r w:rsidRPr="00126BF5">
              <w:rPr>
                <w:rFonts w:ascii="Arial" w:eastAsiaTheme="minorHAnsi" w:hAnsi="Arial" w:cs="Arial"/>
                <w:lang w:eastAsia="en-US"/>
              </w:rPr>
              <w:t>ablets</w:t>
            </w:r>
            <w:proofErr w:type="spellEnd"/>
            <w:r w:rsidRPr="00126BF5">
              <w:rPr>
                <w:rFonts w:ascii="Arial" w:eastAsiaTheme="minorHAnsi" w:hAnsi="Arial" w:cs="Arial"/>
                <w:lang w:eastAsia="en-US"/>
              </w:rPr>
              <w:t xml:space="preserve">, </w:t>
            </w:r>
            <w:proofErr w:type="spellStart"/>
            <w:r w:rsidRPr="00126BF5">
              <w:rPr>
                <w:rFonts w:ascii="Arial" w:eastAsiaTheme="minorHAnsi" w:hAnsi="Arial" w:cs="Arial"/>
                <w:lang w:eastAsia="en-US"/>
              </w:rPr>
              <w:t>Ipad’s</w:t>
            </w:r>
            <w:proofErr w:type="spellEnd"/>
            <w:r w:rsidRPr="00126BF5">
              <w:rPr>
                <w:rFonts w:ascii="Arial" w:eastAsiaTheme="minorHAnsi" w:hAnsi="Arial" w:cs="Arial"/>
                <w:lang w:eastAsia="en-US"/>
              </w:rPr>
              <w:t>, etc</w:t>
            </w:r>
            <w:r w:rsidR="00B3731C">
              <w:rPr>
                <w:rFonts w:ascii="Arial" w:eastAsiaTheme="minorHAnsi" w:hAnsi="Arial" w:cs="Arial"/>
                <w:lang w:eastAsia="en-US"/>
              </w:rPr>
              <w:t>étera</w:t>
            </w:r>
            <w:r w:rsidRPr="00126BF5">
              <w:rPr>
                <w:rFonts w:ascii="Arial" w:eastAsiaTheme="minorHAnsi" w:hAnsi="Arial" w:cs="Arial"/>
                <w:lang w:eastAsia="en-US"/>
              </w:rPr>
              <w:t>)</w:t>
            </w:r>
            <w:r w:rsidR="00B3731C">
              <w:rPr>
                <w:rFonts w:ascii="Arial" w:eastAsiaTheme="minorHAnsi" w:hAnsi="Arial" w:cs="Arial"/>
                <w:lang w:eastAsia="en-US"/>
              </w:rPr>
              <w:t>.</w:t>
            </w:r>
          </w:p>
        </w:tc>
        <w:tc>
          <w:tcPr>
            <w:tcW w:w="1857" w:type="dxa"/>
          </w:tcPr>
          <w:p w:rsidR="00E53258" w:rsidRPr="00126BF5" w:rsidRDefault="00E53258" w:rsidP="00E53258">
            <w:pPr>
              <w:jc w:val="center"/>
              <w:rPr>
                <w:rFonts w:ascii="Arial" w:eastAsiaTheme="minorHAnsi" w:hAnsi="Arial" w:cs="Arial"/>
                <w:lang w:eastAsia="en-US"/>
              </w:rPr>
            </w:pPr>
          </w:p>
          <w:p w:rsidR="00E53258" w:rsidRPr="00126BF5" w:rsidRDefault="00E53258" w:rsidP="00B3731C">
            <w:pPr>
              <w:jc w:val="center"/>
              <w:rPr>
                <w:rFonts w:ascii="Arial" w:eastAsiaTheme="minorHAnsi" w:hAnsi="Arial" w:cs="Arial"/>
                <w:lang w:eastAsia="en-US"/>
              </w:rPr>
            </w:pPr>
            <w:r w:rsidRPr="00126BF5">
              <w:rPr>
                <w:rFonts w:ascii="Arial" w:eastAsiaTheme="minorHAnsi" w:hAnsi="Arial" w:cs="Arial"/>
                <w:lang w:eastAsia="en-US"/>
              </w:rPr>
              <w:t>44</w:t>
            </w:r>
            <w:r w:rsidR="00B3731C">
              <w:rPr>
                <w:rFonts w:ascii="Arial" w:eastAsiaTheme="minorHAnsi" w:hAnsi="Arial" w:cs="Arial"/>
                <w:lang w:eastAsia="en-US"/>
              </w:rPr>
              <w:t xml:space="preserve"> </w:t>
            </w:r>
            <w:r w:rsidRPr="00126BF5">
              <w:rPr>
                <w:rFonts w:ascii="Arial" w:eastAsiaTheme="minorHAnsi" w:hAnsi="Arial" w:cs="Arial"/>
                <w:lang w:eastAsia="en-US"/>
              </w:rPr>
              <w:t>%</w:t>
            </w:r>
          </w:p>
        </w:tc>
        <w:tc>
          <w:tcPr>
            <w:tcW w:w="1276" w:type="dxa"/>
          </w:tcPr>
          <w:p w:rsidR="00E53258" w:rsidRPr="00126BF5" w:rsidRDefault="00E53258" w:rsidP="00E53258">
            <w:pPr>
              <w:jc w:val="center"/>
              <w:rPr>
                <w:rFonts w:ascii="Arial" w:eastAsiaTheme="minorHAnsi" w:hAnsi="Arial" w:cs="Arial"/>
                <w:lang w:eastAsia="en-US"/>
              </w:rPr>
            </w:pPr>
          </w:p>
          <w:p w:rsidR="00E53258" w:rsidRPr="00126BF5" w:rsidRDefault="00E53258" w:rsidP="00E53258">
            <w:pPr>
              <w:jc w:val="center"/>
              <w:rPr>
                <w:rFonts w:ascii="Arial" w:eastAsiaTheme="minorHAnsi" w:hAnsi="Arial" w:cs="Arial"/>
                <w:lang w:eastAsia="en-US"/>
              </w:rPr>
            </w:pPr>
            <w:r w:rsidRPr="00126BF5">
              <w:rPr>
                <w:rFonts w:ascii="Arial" w:eastAsiaTheme="minorHAnsi" w:hAnsi="Arial" w:cs="Arial"/>
                <w:lang w:eastAsia="en-US"/>
              </w:rPr>
              <w:t>Medio</w:t>
            </w:r>
          </w:p>
        </w:tc>
      </w:tr>
      <w:tr w:rsidR="00E53258" w:rsidRPr="00E53258" w:rsidTr="00E53258">
        <w:tc>
          <w:tcPr>
            <w:tcW w:w="567" w:type="dxa"/>
          </w:tcPr>
          <w:p w:rsidR="00E53258" w:rsidRPr="00126BF5" w:rsidRDefault="00E53258" w:rsidP="00E53258">
            <w:pPr>
              <w:rPr>
                <w:rFonts w:ascii="Arial" w:eastAsiaTheme="minorHAnsi" w:hAnsi="Arial" w:cs="Arial"/>
                <w:lang w:eastAsia="en-US"/>
              </w:rPr>
            </w:pPr>
            <w:r w:rsidRPr="00126BF5">
              <w:rPr>
                <w:rFonts w:ascii="Arial" w:eastAsiaTheme="minorHAnsi" w:hAnsi="Arial" w:cs="Arial"/>
                <w:lang w:eastAsia="en-US"/>
              </w:rPr>
              <w:t>4.</w:t>
            </w:r>
          </w:p>
        </w:tc>
        <w:tc>
          <w:tcPr>
            <w:tcW w:w="3246" w:type="dxa"/>
          </w:tcPr>
          <w:p w:rsidR="00E53258" w:rsidRPr="00126BF5" w:rsidRDefault="00E53258" w:rsidP="00B3731C">
            <w:pPr>
              <w:rPr>
                <w:rFonts w:ascii="Arial" w:eastAsiaTheme="minorHAnsi" w:hAnsi="Arial" w:cs="Arial"/>
                <w:lang w:eastAsia="en-US"/>
              </w:rPr>
            </w:pPr>
            <w:r w:rsidRPr="00126BF5">
              <w:rPr>
                <w:rFonts w:ascii="Arial" w:eastAsiaTheme="minorHAnsi" w:hAnsi="Arial" w:cs="Arial"/>
                <w:lang w:eastAsia="en-US"/>
              </w:rPr>
              <w:t xml:space="preserve">Inseguridad </w:t>
            </w:r>
            <w:r w:rsidR="00B3731C">
              <w:rPr>
                <w:rFonts w:ascii="Arial" w:eastAsiaTheme="minorHAnsi" w:hAnsi="Arial" w:cs="Arial"/>
                <w:lang w:eastAsia="en-US"/>
              </w:rPr>
              <w:t>p</w:t>
            </w:r>
            <w:r w:rsidRPr="00126BF5">
              <w:rPr>
                <w:rFonts w:ascii="Arial" w:eastAsiaTheme="minorHAnsi" w:hAnsi="Arial" w:cs="Arial"/>
                <w:lang w:eastAsia="en-US"/>
              </w:rPr>
              <w:t>ública</w:t>
            </w:r>
          </w:p>
        </w:tc>
        <w:tc>
          <w:tcPr>
            <w:tcW w:w="1857" w:type="dxa"/>
          </w:tcPr>
          <w:p w:rsidR="00E53258" w:rsidRPr="00126BF5" w:rsidRDefault="00E53258" w:rsidP="00E53258">
            <w:pPr>
              <w:jc w:val="center"/>
              <w:rPr>
                <w:rFonts w:ascii="Arial" w:eastAsiaTheme="minorHAnsi" w:hAnsi="Arial" w:cs="Arial"/>
                <w:lang w:eastAsia="en-US"/>
              </w:rPr>
            </w:pPr>
            <w:r w:rsidRPr="00126BF5">
              <w:rPr>
                <w:rFonts w:ascii="Arial" w:eastAsiaTheme="minorHAnsi" w:hAnsi="Arial" w:cs="Arial"/>
                <w:lang w:eastAsia="en-US"/>
              </w:rPr>
              <w:t>56</w:t>
            </w:r>
            <w:r w:rsidR="00B3731C">
              <w:rPr>
                <w:rFonts w:ascii="Arial" w:eastAsiaTheme="minorHAnsi" w:hAnsi="Arial" w:cs="Arial"/>
                <w:lang w:eastAsia="en-US"/>
              </w:rPr>
              <w:t xml:space="preserve"> </w:t>
            </w:r>
            <w:r w:rsidRPr="00126BF5">
              <w:rPr>
                <w:rFonts w:ascii="Arial" w:eastAsiaTheme="minorHAnsi" w:hAnsi="Arial" w:cs="Arial"/>
                <w:lang w:eastAsia="en-US"/>
              </w:rPr>
              <w:t>%</w:t>
            </w:r>
          </w:p>
        </w:tc>
        <w:tc>
          <w:tcPr>
            <w:tcW w:w="1276" w:type="dxa"/>
          </w:tcPr>
          <w:p w:rsidR="00E53258" w:rsidRPr="00126BF5" w:rsidRDefault="00E53258" w:rsidP="00E53258">
            <w:pPr>
              <w:jc w:val="center"/>
              <w:rPr>
                <w:rFonts w:ascii="Arial" w:eastAsiaTheme="minorHAnsi" w:hAnsi="Arial" w:cs="Arial"/>
                <w:lang w:eastAsia="en-US"/>
              </w:rPr>
            </w:pPr>
            <w:r w:rsidRPr="00126BF5">
              <w:rPr>
                <w:rFonts w:ascii="Arial" w:eastAsiaTheme="minorHAnsi" w:hAnsi="Arial" w:cs="Arial"/>
                <w:lang w:eastAsia="en-US"/>
              </w:rPr>
              <w:t>Regular</w:t>
            </w:r>
          </w:p>
        </w:tc>
      </w:tr>
      <w:tr w:rsidR="00E53258" w:rsidRPr="00E53258" w:rsidTr="00E53258">
        <w:tc>
          <w:tcPr>
            <w:tcW w:w="567" w:type="dxa"/>
          </w:tcPr>
          <w:p w:rsidR="00E53258" w:rsidRPr="00126BF5" w:rsidRDefault="00E53258" w:rsidP="00E53258">
            <w:pPr>
              <w:rPr>
                <w:rFonts w:ascii="Arial" w:eastAsiaTheme="minorHAnsi" w:hAnsi="Arial" w:cs="Arial"/>
                <w:lang w:eastAsia="en-US"/>
              </w:rPr>
            </w:pPr>
            <w:r w:rsidRPr="00126BF5">
              <w:rPr>
                <w:rFonts w:ascii="Arial" w:eastAsiaTheme="minorHAnsi" w:hAnsi="Arial" w:cs="Arial"/>
                <w:lang w:eastAsia="en-US"/>
              </w:rPr>
              <w:t>5.</w:t>
            </w:r>
          </w:p>
        </w:tc>
        <w:tc>
          <w:tcPr>
            <w:tcW w:w="3246" w:type="dxa"/>
          </w:tcPr>
          <w:p w:rsidR="00E53258" w:rsidRPr="00126BF5" w:rsidRDefault="00E53258" w:rsidP="00B3731C">
            <w:pPr>
              <w:rPr>
                <w:rFonts w:ascii="Arial" w:eastAsiaTheme="minorHAnsi" w:hAnsi="Arial" w:cs="Arial"/>
                <w:lang w:eastAsia="en-US"/>
              </w:rPr>
            </w:pPr>
            <w:r w:rsidRPr="00126BF5">
              <w:rPr>
                <w:rFonts w:ascii="Arial" w:eastAsiaTheme="minorHAnsi" w:hAnsi="Arial" w:cs="Arial"/>
                <w:lang w:eastAsia="en-US"/>
              </w:rPr>
              <w:t xml:space="preserve">Falta de Integración a los </w:t>
            </w:r>
            <w:r w:rsidR="00B3731C">
              <w:rPr>
                <w:rFonts w:ascii="Arial" w:eastAsiaTheme="minorHAnsi" w:hAnsi="Arial" w:cs="Arial"/>
                <w:lang w:eastAsia="en-US"/>
              </w:rPr>
              <w:t>g</w:t>
            </w:r>
            <w:r w:rsidRPr="00126BF5">
              <w:rPr>
                <w:rFonts w:ascii="Arial" w:eastAsiaTheme="minorHAnsi" w:hAnsi="Arial" w:cs="Arial"/>
                <w:lang w:eastAsia="en-US"/>
              </w:rPr>
              <w:t>rupos</w:t>
            </w:r>
          </w:p>
        </w:tc>
        <w:tc>
          <w:tcPr>
            <w:tcW w:w="1857" w:type="dxa"/>
          </w:tcPr>
          <w:p w:rsidR="00E53258" w:rsidRPr="00126BF5" w:rsidRDefault="00E53258" w:rsidP="00E53258">
            <w:pPr>
              <w:jc w:val="center"/>
              <w:rPr>
                <w:rFonts w:ascii="Arial" w:eastAsiaTheme="minorHAnsi" w:hAnsi="Arial" w:cs="Arial"/>
                <w:lang w:eastAsia="en-US"/>
              </w:rPr>
            </w:pPr>
            <w:r w:rsidRPr="00126BF5">
              <w:rPr>
                <w:rFonts w:ascii="Arial" w:eastAsiaTheme="minorHAnsi" w:hAnsi="Arial" w:cs="Arial"/>
                <w:lang w:eastAsia="en-US"/>
              </w:rPr>
              <w:t>26</w:t>
            </w:r>
            <w:r w:rsidR="00B3731C">
              <w:rPr>
                <w:rFonts w:ascii="Arial" w:eastAsiaTheme="minorHAnsi" w:hAnsi="Arial" w:cs="Arial"/>
                <w:lang w:eastAsia="en-US"/>
              </w:rPr>
              <w:t xml:space="preserve"> </w:t>
            </w:r>
            <w:r w:rsidRPr="00126BF5">
              <w:rPr>
                <w:rFonts w:ascii="Arial" w:eastAsiaTheme="minorHAnsi" w:hAnsi="Arial" w:cs="Arial"/>
                <w:lang w:eastAsia="en-US"/>
              </w:rPr>
              <w:t>%</w:t>
            </w:r>
          </w:p>
        </w:tc>
        <w:tc>
          <w:tcPr>
            <w:tcW w:w="1276" w:type="dxa"/>
          </w:tcPr>
          <w:p w:rsidR="00E53258" w:rsidRPr="00126BF5" w:rsidRDefault="00E53258" w:rsidP="00E53258">
            <w:pPr>
              <w:jc w:val="center"/>
              <w:rPr>
                <w:rFonts w:ascii="Arial" w:eastAsiaTheme="minorHAnsi" w:hAnsi="Arial" w:cs="Arial"/>
                <w:lang w:eastAsia="en-US"/>
              </w:rPr>
            </w:pPr>
            <w:r w:rsidRPr="00126BF5">
              <w:rPr>
                <w:rFonts w:ascii="Arial" w:eastAsiaTheme="minorHAnsi" w:hAnsi="Arial" w:cs="Arial"/>
                <w:lang w:eastAsia="en-US"/>
              </w:rPr>
              <w:t>Bajo</w:t>
            </w:r>
          </w:p>
        </w:tc>
      </w:tr>
      <w:tr w:rsidR="00E53258" w:rsidRPr="00E53258" w:rsidTr="00E53258">
        <w:tc>
          <w:tcPr>
            <w:tcW w:w="567" w:type="dxa"/>
          </w:tcPr>
          <w:p w:rsidR="00E53258" w:rsidRPr="00126BF5" w:rsidRDefault="00E53258" w:rsidP="00E53258">
            <w:pPr>
              <w:rPr>
                <w:rFonts w:ascii="Arial" w:eastAsiaTheme="minorHAnsi" w:hAnsi="Arial" w:cs="Arial"/>
                <w:lang w:eastAsia="en-US"/>
              </w:rPr>
            </w:pPr>
            <w:r w:rsidRPr="00126BF5">
              <w:rPr>
                <w:rFonts w:ascii="Arial" w:eastAsiaTheme="minorHAnsi" w:hAnsi="Arial" w:cs="Arial"/>
                <w:lang w:eastAsia="en-US"/>
              </w:rPr>
              <w:t>6.</w:t>
            </w:r>
          </w:p>
        </w:tc>
        <w:tc>
          <w:tcPr>
            <w:tcW w:w="3246" w:type="dxa"/>
          </w:tcPr>
          <w:p w:rsidR="00E53258" w:rsidRPr="00126BF5" w:rsidRDefault="00E53258" w:rsidP="00E53258">
            <w:pPr>
              <w:rPr>
                <w:rFonts w:ascii="Arial" w:eastAsiaTheme="minorHAnsi" w:hAnsi="Arial" w:cs="Arial"/>
                <w:lang w:eastAsia="en-US"/>
              </w:rPr>
            </w:pPr>
            <w:r w:rsidRPr="00126BF5">
              <w:rPr>
                <w:rFonts w:ascii="Arial" w:eastAsiaTheme="minorHAnsi" w:hAnsi="Arial" w:cs="Arial"/>
                <w:lang w:eastAsia="en-US"/>
              </w:rPr>
              <w:t>Indisciplina escolar</w:t>
            </w:r>
          </w:p>
        </w:tc>
        <w:tc>
          <w:tcPr>
            <w:tcW w:w="1857" w:type="dxa"/>
          </w:tcPr>
          <w:p w:rsidR="00E53258" w:rsidRPr="00126BF5" w:rsidRDefault="00E53258" w:rsidP="00E53258">
            <w:pPr>
              <w:jc w:val="center"/>
              <w:rPr>
                <w:rFonts w:ascii="Arial" w:eastAsiaTheme="minorHAnsi" w:hAnsi="Arial" w:cs="Arial"/>
                <w:lang w:eastAsia="en-US"/>
              </w:rPr>
            </w:pPr>
            <w:r w:rsidRPr="00126BF5">
              <w:rPr>
                <w:rFonts w:ascii="Arial" w:eastAsiaTheme="minorHAnsi" w:hAnsi="Arial" w:cs="Arial"/>
                <w:lang w:eastAsia="en-US"/>
              </w:rPr>
              <w:t>34</w:t>
            </w:r>
            <w:r w:rsidR="00B3731C">
              <w:rPr>
                <w:rFonts w:ascii="Arial" w:eastAsiaTheme="minorHAnsi" w:hAnsi="Arial" w:cs="Arial"/>
                <w:lang w:eastAsia="en-US"/>
              </w:rPr>
              <w:t xml:space="preserve"> </w:t>
            </w:r>
            <w:r w:rsidRPr="00126BF5">
              <w:rPr>
                <w:rFonts w:ascii="Arial" w:eastAsiaTheme="minorHAnsi" w:hAnsi="Arial" w:cs="Arial"/>
                <w:lang w:eastAsia="en-US"/>
              </w:rPr>
              <w:t>%</w:t>
            </w:r>
          </w:p>
        </w:tc>
        <w:tc>
          <w:tcPr>
            <w:tcW w:w="1276" w:type="dxa"/>
          </w:tcPr>
          <w:p w:rsidR="00E53258" w:rsidRPr="00126BF5" w:rsidRDefault="00E53258" w:rsidP="00E53258">
            <w:pPr>
              <w:jc w:val="center"/>
              <w:rPr>
                <w:rFonts w:ascii="Arial" w:eastAsiaTheme="minorHAnsi" w:hAnsi="Arial" w:cs="Arial"/>
                <w:lang w:eastAsia="en-US"/>
              </w:rPr>
            </w:pPr>
            <w:r w:rsidRPr="00126BF5">
              <w:rPr>
                <w:rFonts w:ascii="Arial" w:eastAsiaTheme="minorHAnsi" w:hAnsi="Arial" w:cs="Arial"/>
                <w:lang w:eastAsia="en-US"/>
              </w:rPr>
              <w:t>Bajo</w:t>
            </w:r>
          </w:p>
        </w:tc>
      </w:tr>
      <w:tr w:rsidR="00E53258" w:rsidRPr="00E53258" w:rsidTr="00E53258">
        <w:tc>
          <w:tcPr>
            <w:tcW w:w="567" w:type="dxa"/>
          </w:tcPr>
          <w:p w:rsidR="00E53258" w:rsidRPr="00126BF5" w:rsidRDefault="00E53258" w:rsidP="00E53258">
            <w:pPr>
              <w:rPr>
                <w:rFonts w:ascii="Arial" w:eastAsiaTheme="minorHAnsi" w:hAnsi="Arial" w:cs="Arial"/>
                <w:lang w:eastAsia="en-US"/>
              </w:rPr>
            </w:pPr>
            <w:r w:rsidRPr="00126BF5">
              <w:rPr>
                <w:rFonts w:ascii="Arial" w:eastAsiaTheme="minorHAnsi" w:hAnsi="Arial" w:cs="Arial"/>
                <w:lang w:eastAsia="en-US"/>
              </w:rPr>
              <w:t>7.</w:t>
            </w:r>
          </w:p>
        </w:tc>
        <w:tc>
          <w:tcPr>
            <w:tcW w:w="3246" w:type="dxa"/>
          </w:tcPr>
          <w:p w:rsidR="00E53258" w:rsidRPr="00126BF5" w:rsidRDefault="00E53258" w:rsidP="00B3731C">
            <w:pPr>
              <w:rPr>
                <w:rFonts w:ascii="Arial" w:eastAsiaTheme="minorHAnsi" w:hAnsi="Arial" w:cs="Arial"/>
                <w:lang w:eastAsia="en-US"/>
              </w:rPr>
            </w:pPr>
            <w:r w:rsidRPr="00126BF5">
              <w:rPr>
                <w:rFonts w:ascii="Arial" w:eastAsiaTheme="minorHAnsi" w:hAnsi="Arial" w:cs="Arial"/>
                <w:lang w:eastAsia="en-US"/>
              </w:rPr>
              <w:t xml:space="preserve">Problemas </w:t>
            </w:r>
            <w:r w:rsidR="00B3731C">
              <w:rPr>
                <w:rFonts w:ascii="Arial" w:eastAsiaTheme="minorHAnsi" w:hAnsi="Arial" w:cs="Arial"/>
                <w:lang w:eastAsia="en-US"/>
              </w:rPr>
              <w:t>f</w:t>
            </w:r>
            <w:r w:rsidRPr="00126BF5">
              <w:rPr>
                <w:rFonts w:ascii="Arial" w:eastAsiaTheme="minorHAnsi" w:hAnsi="Arial" w:cs="Arial"/>
                <w:lang w:eastAsia="en-US"/>
              </w:rPr>
              <w:t>amiliares</w:t>
            </w:r>
          </w:p>
        </w:tc>
        <w:tc>
          <w:tcPr>
            <w:tcW w:w="1857" w:type="dxa"/>
          </w:tcPr>
          <w:p w:rsidR="00E53258" w:rsidRPr="00126BF5" w:rsidRDefault="00E53258" w:rsidP="00E53258">
            <w:pPr>
              <w:jc w:val="center"/>
              <w:rPr>
                <w:rFonts w:ascii="Arial" w:eastAsiaTheme="minorHAnsi" w:hAnsi="Arial" w:cs="Arial"/>
                <w:lang w:eastAsia="en-US"/>
              </w:rPr>
            </w:pPr>
            <w:r w:rsidRPr="00126BF5">
              <w:rPr>
                <w:rFonts w:ascii="Arial" w:eastAsiaTheme="minorHAnsi" w:hAnsi="Arial" w:cs="Arial"/>
                <w:lang w:eastAsia="en-US"/>
              </w:rPr>
              <w:t>44</w:t>
            </w:r>
            <w:r w:rsidR="00B3731C">
              <w:rPr>
                <w:rFonts w:ascii="Arial" w:eastAsiaTheme="minorHAnsi" w:hAnsi="Arial" w:cs="Arial"/>
                <w:lang w:eastAsia="en-US"/>
              </w:rPr>
              <w:t xml:space="preserve"> </w:t>
            </w:r>
            <w:r w:rsidRPr="00126BF5">
              <w:rPr>
                <w:rFonts w:ascii="Arial" w:eastAsiaTheme="minorHAnsi" w:hAnsi="Arial" w:cs="Arial"/>
                <w:lang w:eastAsia="en-US"/>
              </w:rPr>
              <w:t>%</w:t>
            </w:r>
          </w:p>
        </w:tc>
        <w:tc>
          <w:tcPr>
            <w:tcW w:w="1276" w:type="dxa"/>
          </w:tcPr>
          <w:p w:rsidR="00E53258" w:rsidRPr="00126BF5" w:rsidRDefault="00E53258" w:rsidP="00E53258">
            <w:pPr>
              <w:jc w:val="center"/>
              <w:rPr>
                <w:rFonts w:ascii="Arial" w:eastAsiaTheme="minorHAnsi" w:hAnsi="Arial" w:cs="Arial"/>
                <w:lang w:eastAsia="en-US"/>
              </w:rPr>
            </w:pPr>
            <w:r w:rsidRPr="00126BF5">
              <w:rPr>
                <w:rFonts w:ascii="Arial" w:eastAsiaTheme="minorHAnsi" w:hAnsi="Arial" w:cs="Arial"/>
                <w:lang w:eastAsia="en-US"/>
              </w:rPr>
              <w:t>Regular</w:t>
            </w:r>
          </w:p>
        </w:tc>
      </w:tr>
      <w:tr w:rsidR="00E53258" w:rsidRPr="00E53258" w:rsidTr="00E53258">
        <w:tc>
          <w:tcPr>
            <w:tcW w:w="567" w:type="dxa"/>
          </w:tcPr>
          <w:p w:rsidR="00E53258" w:rsidRPr="00126BF5" w:rsidRDefault="00E53258" w:rsidP="00E53258">
            <w:pPr>
              <w:rPr>
                <w:rFonts w:ascii="Arial" w:eastAsiaTheme="minorHAnsi" w:hAnsi="Arial" w:cs="Arial"/>
                <w:lang w:eastAsia="en-US"/>
              </w:rPr>
            </w:pPr>
            <w:r w:rsidRPr="00126BF5">
              <w:rPr>
                <w:rFonts w:ascii="Arial" w:eastAsiaTheme="minorHAnsi" w:hAnsi="Arial" w:cs="Arial"/>
                <w:lang w:eastAsia="en-US"/>
              </w:rPr>
              <w:t xml:space="preserve">8. </w:t>
            </w:r>
          </w:p>
        </w:tc>
        <w:tc>
          <w:tcPr>
            <w:tcW w:w="3246" w:type="dxa"/>
          </w:tcPr>
          <w:p w:rsidR="00E53258" w:rsidRPr="00126BF5" w:rsidRDefault="00E53258" w:rsidP="00B3731C">
            <w:pPr>
              <w:rPr>
                <w:rFonts w:ascii="Arial" w:eastAsiaTheme="minorHAnsi" w:hAnsi="Arial" w:cs="Arial"/>
                <w:lang w:eastAsia="en-US"/>
              </w:rPr>
            </w:pPr>
            <w:r w:rsidRPr="00126BF5">
              <w:rPr>
                <w:rFonts w:ascii="Arial" w:eastAsiaTheme="minorHAnsi" w:hAnsi="Arial" w:cs="Arial"/>
                <w:lang w:eastAsia="en-US"/>
              </w:rPr>
              <w:t>Economía familiar</w:t>
            </w:r>
          </w:p>
        </w:tc>
        <w:tc>
          <w:tcPr>
            <w:tcW w:w="1857" w:type="dxa"/>
          </w:tcPr>
          <w:p w:rsidR="00E53258" w:rsidRPr="00126BF5" w:rsidRDefault="00E53258" w:rsidP="00E53258">
            <w:pPr>
              <w:jc w:val="center"/>
              <w:rPr>
                <w:rFonts w:ascii="Arial" w:eastAsiaTheme="minorHAnsi" w:hAnsi="Arial" w:cs="Arial"/>
                <w:lang w:eastAsia="en-US"/>
              </w:rPr>
            </w:pPr>
            <w:r w:rsidRPr="00126BF5">
              <w:rPr>
                <w:rFonts w:ascii="Arial" w:eastAsiaTheme="minorHAnsi" w:hAnsi="Arial" w:cs="Arial"/>
                <w:lang w:eastAsia="en-US"/>
              </w:rPr>
              <w:t>48</w:t>
            </w:r>
            <w:r w:rsidR="00B3731C">
              <w:rPr>
                <w:rFonts w:ascii="Arial" w:eastAsiaTheme="minorHAnsi" w:hAnsi="Arial" w:cs="Arial"/>
                <w:lang w:eastAsia="en-US"/>
              </w:rPr>
              <w:t xml:space="preserve"> </w:t>
            </w:r>
            <w:r w:rsidRPr="00126BF5">
              <w:rPr>
                <w:rFonts w:ascii="Arial" w:eastAsiaTheme="minorHAnsi" w:hAnsi="Arial" w:cs="Arial"/>
                <w:lang w:eastAsia="en-US"/>
              </w:rPr>
              <w:t>%</w:t>
            </w:r>
          </w:p>
        </w:tc>
        <w:tc>
          <w:tcPr>
            <w:tcW w:w="1276" w:type="dxa"/>
          </w:tcPr>
          <w:p w:rsidR="00E53258" w:rsidRPr="00126BF5" w:rsidRDefault="00E53258" w:rsidP="00E53258">
            <w:pPr>
              <w:jc w:val="center"/>
              <w:rPr>
                <w:rFonts w:ascii="Arial" w:eastAsiaTheme="minorHAnsi" w:hAnsi="Arial" w:cs="Arial"/>
                <w:lang w:eastAsia="en-US"/>
              </w:rPr>
            </w:pPr>
            <w:r w:rsidRPr="00126BF5">
              <w:rPr>
                <w:rFonts w:ascii="Arial" w:eastAsiaTheme="minorHAnsi" w:hAnsi="Arial" w:cs="Arial"/>
                <w:lang w:eastAsia="en-US"/>
              </w:rPr>
              <w:t>Medio</w:t>
            </w:r>
          </w:p>
        </w:tc>
      </w:tr>
    </w:tbl>
    <w:p w:rsidR="00E53258" w:rsidRDefault="002212A1" w:rsidP="00EB3FE6">
      <w:pPr>
        <w:ind w:firstLine="708"/>
        <w:jc w:val="center"/>
        <w:rPr>
          <w:rFonts w:eastAsiaTheme="minorHAnsi"/>
          <w:lang w:eastAsia="en-US"/>
        </w:rPr>
      </w:pPr>
      <w:r>
        <w:rPr>
          <w:rFonts w:eastAsiaTheme="minorHAnsi"/>
          <w:lang w:eastAsia="en-US"/>
        </w:rPr>
        <w:lastRenderedPageBreak/>
        <w:t>Sujeto: Directores de las Instituciones educativas en estudio.</w:t>
      </w:r>
    </w:p>
    <w:p w:rsidR="002212A1" w:rsidRPr="00E53258" w:rsidRDefault="002212A1" w:rsidP="00EB3FE6">
      <w:pPr>
        <w:jc w:val="center"/>
        <w:rPr>
          <w:rFonts w:eastAsiaTheme="minorHAnsi"/>
          <w:lang w:eastAsia="en-US"/>
        </w:rPr>
      </w:pPr>
      <w:r>
        <w:rPr>
          <w:rFonts w:eastAsiaTheme="minorHAnsi"/>
          <w:lang w:eastAsia="en-US"/>
        </w:rPr>
        <w:t xml:space="preserve">Tamaño </w:t>
      </w:r>
      <w:proofErr w:type="spellStart"/>
      <w:r>
        <w:rPr>
          <w:rFonts w:eastAsiaTheme="minorHAnsi"/>
          <w:lang w:eastAsia="en-US"/>
        </w:rPr>
        <w:t>Muestral</w:t>
      </w:r>
      <w:proofErr w:type="spellEnd"/>
      <w:r>
        <w:rPr>
          <w:rFonts w:eastAsiaTheme="minorHAnsi"/>
          <w:lang w:eastAsia="en-US"/>
        </w:rPr>
        <w:t>: 5</w:t>
      </w:r>
    </w:p>
    <w:p w:rsidR="00E53258" w:rsidRPr="00EB3FE6" w:rsidRDefault="00E53258" w:rsidP="00EB3FE6">
      <w:pPr>
        <w:spacing w:line="360" w:lineRule="auto"/>
        <w:jc w:val="both"/>
        <w:rPr>
          <w:rFonts w:ascii="Times New Roman" w:eastAsiaTheme="minorHAnsi" w:hAnsi="Times New Roman" w:cs="Times New Roman"/>
          <w:sz w:val="24"/>
          <w:szCs w:val="24"/>
          <w:lang w:eastAsia="en-US"/>
        </w:rPr>
      </w:pPr>
      <w:r w:rsidRPr="00EB3FE6">
        <w:rPr>
          <w:rFonts w:ascii="Times New Roman" w:eastAsiaTheme="minorHAnsi" w:hAnsi="Times New Roman" w:cs="Times New Roman"/>
          <w:sz w:val="24"/>
          <w:szCs w:val="24"/>
          <w:lang w:eastAsia="en-US"/>
        </w:rPr>
        <w:t xml:space="preserve">Observando la tabla </w:t>
      </w:r>
      <w:r w:rsidR="00126BF5" w:rsidRPr="00EB3FE6">
        <w:rPr>
          <w:rFonts w:ascii="Times New Roman" w:eastAsiaTheme="minorHAnsi" w:hAnsi="Times New Roman" w:cs="Times New Roman"/>
          <w:sz w:val="24"/>
          <w:szCs w:val="24"/>
          <w:lang w:eastAsia="en-US"/>
        </w:rPr>
        <w:t>II</w:t>
      </w:r>
      <w:r w:rsidRPr="00EB3FE6">
        <w:rPr>
          <w:rFonts w:ascii="Times New Roman" w:eastAsiaTheme="minorHAnsi" w:hAnsi="Times New Roman" w:cs="Times New Roman"/>
          <w:sz w:val="24"/>
          <w:szCs w:val="24"/>
          <w:lang w:eastAsia="en-US"/>
        </w:rPr>
        <w:t xml:space="preserve"> anterior, se puede establecer que a pesar de que hay grupos  que estiman que problemas tales como la inseguridad pública, la desintegración familiar o el rendimiento académico son muy significativos, en realidad no son tan marcados.</w:t>
      </w:r>
    </w:p>
    <w:p w:rsidR="00E53258" w:rsidRPr="00EB3FE6" w:rsidRDefault="00121D4F" w:rsidP="00EB3FE6">
      <w:pPr>
        <w:spacing w:line="360" w:lineRule="auto"/>
        <w:ind w:left="284"/>
        <w:jc w:val="both"/>
        <w:rPr>
          <w:rFonts w:ascii="Times New Roman" w:hAnsi="Times New Roman" w:cs="Times New Roman"/>
          <w:sz w:val="24"/>
          <w:szCs w:val="24"/>
        </w:rPr>
      </w:pPr>
      <w:r w:rsidRPr="00EB3FE6">
        <w:rPr>
          <w:rFonts w:ascii="Times New Roman" w:hAnsi="Times New Roman" w:cs="Times New Roman"/>
          <w:b/>
          <w:sz w:val="24"/>
          <w:szCs w:val="24"/>
        </w:rPr>
        <w:t xml:space="preserve">Factores </w:t>
      </w:r>
      <w:r w:rsidR="00B3731C" w:rsidRPr="00EB3FE6">
        <w:rPr>
          <w:rFonts w:ascii="Times New Roman" w:hAnsi="Times New Roman" w:cs="Times New Roman"/>
          <w:b/>
          <w:sz w:val="24"/>
          <w:szCs w:val="24"/>
        </w:rPr>
        <w:t>s</w:t>
      </w:r>
      <w:r w:rsidRPr="00EB3FE6">
        <w:rPr>
          <w:rFonts w:ascii="Times New Roman" w:hAnsi="Times New Roman" w:cs="Times New Roman"/>
          <w:b/>
          <w:sz w:val="24"/>
          <w:szCs w:val="24"/>
        </w:rPr>
        <w:t>ignificativos en la selección de una institución educativa privada de nivel medio superior</w:t>
      </w:r>
    </w:p>
    <w:p w:rsidR="002212A1" w:rsidRPr="00EB3FE6" w:rsidRDefault="002212A1" w:rsidP="00EB3FE6">
      <w:pPr>
        <w:pStyle w:val="Prrafodelista"/>
        <w:spacing w:line="360" w:lineRule="auto"/>
        <w:ind w:left="0"/>
        <w:jc w:val="both"/>
        <w:rPr>
          <w:rFonts w:ascii="Times New Roman" w:hAnsi="Times New Roman" w:cs="Times New Roman"/>
          <w:sz w:val="24"/>
          <w:szCs w:val="24"/>
        </w:rPr>
      </w:pPr>
      <w:r w:rsidRPr="00EB3FE6">
        <w:rPr>
          <w:rFonts w:ascii="Times New Roman" w:hAnsi="Times New Roman" w:cs="Times New Roman"/>
          <w:sz w:val="24"/>
          <w:szCs w:val="24"/>
        </w:rPr>
        <w:t>A continuación</w:t>
      </w:r>
      <w:r w:rsidR="009E78F1" w:rsidRPr="00EB3FE6">
        <w:rPr>
          <w:rFonts w:ascii="Times New Roman" w:hAnsi="Times New Roman" w:cs="Times New Roman"/>
          <w:sz w:val="24"/>
          <w:szCs w:val="24"/>
        </w:rPr>
        <w:t xml:space="preserve"> en la </w:t>
      </w:r>
      <w:r w:rsidR="00B3731C" w:rsidRPr="00EB3FE6">
        <w:rPr>
          <w:rFonts w:ascii="Times New Roman" w:hAnsi="Times New Roman" w:cs="Times New Roman"/>
          <w:sz w:val="24"/>
          <w:szCs w:val="24"/>
        </w:rPr>
        <w:t>t</w:t>
      </w:r>
      <w:r w:rsidR="009E78F1" w:rsidRPr="00EB3FE6">
        <w:rPr>
          <w:rFonts w:ascii="Times New Roman" w:hAnsi="Times New Roman" w:cs="Times New Roman"/>
          <w:sz w:val="24"/>
          <w:szCs w:val="24"/>
        </w:rPr>
        <w:t>abla III</w:t>
      </w:r>
      <w:r w:rsidRPr="00EB3FE6">
        <w:rPr>
          <w:rFonts w:ascii="Times New Roman" w:hAnsi="Times New Roman" w:cs="Times New Roman"/>
          <w:sz w:val="24"/>
          <w:szCs w:val="24"/>
        </w:rPr>
        <w:t xml:space="preserve"> se presentan los resultados </w:t>
      </w:r>
      <w:r w:rsidR="00B3731C" w:rsidRPr="00EB3FE6">
        <w:rPr>
          <w:rFonts w:ascii="Times New Roman" w:hAnsi="Times New Roman" w:cs="Times New Roman"/>
          <w:sz w:val="24"/>
          <w:szCs w:val="24"/>
        </w:rPr>
        <w:t>con</w:t>
      </w:r>
      <w:r w:rsidRPr="00EB3FE6">
        <w:rPr>
          <w:rFonts w:ascii="Times New Roman" w:hAnsi="Times New Roman" w:cs="Times New Roman"/>
          <w:sz w:val="24"/>
          <w:szCs w:val="24"/>
        </w:rPr>
        <w:t xml:space="preserve"> relación a los factores significativos de selección de una institución educativa para los padres de familia.</w:t>
      </w:r>
    </w:p>
    <w:p w:rsidR="00EB211F" w:rsidRPr="003C621F" w:rsidRDefault="00EB211F" w:rsidP="00EB3FE6">
      <w:pPr>
        <w:spacing w:line="360" w:lineRule="auto"/>
        <w:jc w:val="both"/>
        <w:rPr>
          <w:rFonts w:eastAsiaTheme="minorHAnsi"/>
          <w:b/>
          <w:sz w:val="20"/>
          <w:szCs w:val="20"/>
          <w:lang w:eastAsia="en-US"/>
        </w:rPr>
      </w:pPr>
      <w:r w:rsidRPr="00EB3FE6">
        <w:rPr>
          <w:rFonts w:ascii="Times New Roman" w:eastAsiaTheme="minorHAnsi" w:hAnsi="Times New Roman" w:cs="Times New Roman"/>
          <w:b/>
          <w:sz w:val="24"/>
          <w:szCs w:val="24"/>
          <w:lang w:eastAsia="en-US"/>
        </w:rPr>
        <w:t xml:space="preserve">Tabla </w:t>
      </w:r>
      <w:r w:rsidR="00126BF5" w:rsidRPr="00EB3FE6">
        <w:rPr>
          <w:rFonts w:ascii="Times New Roman" w:eastAsiaTheme="minorHAnsi" w:hAnsi="Times New Roman" w:cs="Times New Roman"/>
          <w:b/>
          <w:sz w:val="24"/>
          <w:szCs w:val="24"/>
          <w:lang w:eastAsia="en-US"/>
        </w:rPr>
        <w:t>III</w:t>
      </w:r>
      <w:r w:rsidRPr="00EB3FE6">
        <w:rPr>
          <w:rFonts w:ascii="Times New Roman" w:eastAsiaTheme="minorHAnsi" w:hAnsi="Times New Roman" w:cs="Times New Roman"/>
          <w:b/>
          <w:sz w:val="24"/>
          <w:szCs w:val="24"/>
          <w:lang w:eastAsia="en-US"/>
        </w:rPr>
        <w:t xml:space="preserve">.   Factores </w:t>
      </w:r>
      <w:r w:rsidR="00B3731C" w:rsidRPr="00EB3FE6">
        <w:rPr>
          <w:rFonts w:ascii="Times New Roman" w:eastAsiaTheme="minorHAnsi" w:hAnsi="Times New Roman" w:cs="Times New Roman"/>
          <w:b/>
          <w:sz w:val="24"/>
          <w:szCs w:val="24"/>
          <w:lang w:eastAsia="en-US"/>
        </w:rPr>
        <w:t>s</w:t>
      </w:r>
      <w:r w:rsidRPr="00EB3FE6">
        <w:rPr>
          <w:rFonts w:ascii="Times New Roman" w:eastAsiaTheme="minorHAnsi" w:hAnsi="Times New Roman" w:cs="Times New Roman"/>
          <w:b/>
          <w:sz w:val="24"/>
          <w:szCs w:val="24"/>
          <w:lang w:eastAsia="en-US"/>
        </w:rPr>
        <w:t>ignificativos en la selección de una institución educativa</w:t>
      </w:r>
      <w:r w:rsidR="00121D4F" w:rsidRPr="00EB3FE6">
        <w:rPr>
          <w:rFonts w:ascii="Times New Roman" w:eastAsiaTheme="minorHAnsi" w:hAnsi="Times New Roman" w:cs="Times New Roman"/>
          <w:b/>
          <w:sz w:val="24"/>
          <w:szCs w:val="24"/>
          <w:lang w:eastAsia="en-US"/>
        </w:rPr>
        <w:t xml:space="preserve"> </w:t>
      </w:r>
      <w:r w:rsidRPr="00EB3FE6">
        <w:rPr>
          <w:rFonts w:ascii="Times New Roman" w:eastAsiaTheme="minorHAnsi" w:hAnsi="Times New Roman" w:cs="Times New Roman"/>
          <w:b/>
          <w:sz w:val="24"/>
          <w:szCs w:val="24"/>
          <w:lang w:eastAsia="en-US"/>
        </w:rPr>
        <w:t>de este nivel.</w:t>
      </w:r>
    </w:p>
    <w:tbl>
      <w:tblPr>
        <w:tblStyle w:val="Tablaconcuadrcula"/>
        <w:tblW w:w="0" w:type="auto"/>
        <w:tblInd w:w="534" w:type="dxa"/>
        <w:tblLook w:val="04A0" w:firstRow="1" w:lastRow="0" w:firstColumn="1" w:lastColumn="0" w:noHBand="0" w:noVBand="1"/>
      </w:tblPr>
      <w:tblGrid>
        <w:gridCol w:w="850"/>
        <w:gridCol w:w="3686"/>
        <w:gridCol w:w="1559"/>
        <w:gridCol w:w="1701"/>
      </w:tblGrid>
      <w:tr w:rsidR="00EB211F" w:rsidRPr="003C621F" w:rsidTr="00121D4F">
        <w:tc>
          <w:tcPr>
            <w:tcW w:w="850" w:type="dxa"/>
            <w:shd w:val="pct20" w:color="auto" w:fill="auto"/>
          </w:tcPr>
          <w:p w:rsidR="00EB211F" w:rsidRPr="003C621F" w:rsidRDefault="00EB211F" w:rsidP="00121D4F">
            <w:pPr>
              <w:jc w:val="center"/>
              <w:rPr>
                <w:rFonts w:ascii="Arial" w:eastAsiaTheme="minorHAnsi" w:hAnsi="Arial" w:cs="Arial"/>
                <w:b/>
                <w:sz w:val="20"/>
                <w:szCs w:val="20"/>
                <w:lang w:eastAsia="en-US"/>
              </w:rPr>
            </w:pPr>
            <w:r w:rsidRPr="003C621F">
              <w:rPr>
                <w:rFonts w:ascii="Arial" w:eastAsiaTheme="minorHAnsi" w:hAnsi="Arial" w:cs="Arial"/>
                <w:b/>
                <w:sz w:val="20"/>
                <w:szCs w:val="20"/>
                <w:lang w:eastAsia="en-US"/>
              </w:rPr>
              <w:t>No.</w:t>
            </w:r>
          </w:p>
        </w:tc>
        <w:tc>
          <w:tcPr>
            <w:tcW w:w="3686" w:type="dxa"/>
            <w:shd w:val="pct20" w:color="auto" w:fill="auto"/>
          </w:tcPr>
          <w:p w:rsidR="00EB211F" w:rsidRPr="003C621F" w:rsidRDefault="00121D4F" w:rsidP="00B3731C">
            <w:pPr>
              <w:rPr>
                <w:rFonts w:ascii="Arial" w:eastAsiaTheme="minorHAnsi" w:hAnsi="Arial" w:cs="Arial"/>
                <w:b/>
                <w:sz w:val="20"/>
                <w:szCs w:val="20"/>
                <w:lang w:eastAsia="en-US"/>
              </w:rPr>
            </w:pPr>
            <w:r w:rsidRPr="003C621F">
              <w:rPr>
                <w:rFonts w:ascii="Arial" w:eastAsiaTheme="minorHAnsi" w:hAnsi="Arial" w:cs="Arial"/>
                <w:b/>
                <w:sz w:val="20"/>
                <w:szCs w:val="20"/>
                <w:lang w:eastAsia="en-US"/>
              </w:rPr>
              <w:t xml:space="preserve">Factor </w:t>
            </w:r>
            <w:r w:rsidR="00B3731C">
              <w:rPr>
                <w:rFonts w:ascii="Arial" w:eastAsiaTheme="minorHAnsi" w:hAnsi="Arial" w:cs="Arial"/>
                <w:b/>
                <w:sz w:val="20"/>
                <w:szCs w:val="20"/>
                <w:lang w:eastAsia="en-US"/>
              </w:rPr>
              <w:t>s</w:t>
            </w:r>
            <w:r w:rsidRPr="003C621F">
              <w:rPr>
                <w:rFonts w:ascii="Arial" w:eastAsiaTheme="minorHAnsi" w:hAnsi="Arial" w:cs="Arial"/>
                <w:b/>
                <w:sz w:val="20"/>
                <w:szCs w:val="20"/>
                <w:lang w:eastAsia="en-US"/>
              </w:rPr>
              <w:t xml:space="preserve">ignificativo de </w:t>
            </w:r>
            <w:r w:rsidR="00B3731C">
              <w:rPr>
                <w:rFonts w:ascii="Arial" w:eastAsiaTheme="minorHAnsi" w:hAnsi="Arial" w:cs="Arial"/>
                <w:b/>
                <w:sz w:val="20"/>
                <w:szCs w:val="20"/>
                <w:lang w:eastAsia="en-US"/>
              </w:rPr>
              <w:t>s</w:t>
            </w:r>
            <w:r w:rsidRPr="003C621F">
              <w:rPr>
                <w:rFonts w:ascii="Arial" w:eastAsiaTheme="minorHAnsi" w:hAnsi="Arial" w:cs="Arial"/>
                <w:b/>
                <w:sz w:val="20"/>
                <w:szCs w:val="20"/>
                <w:lang w:eastAsia="en-US"/>
              </w:rPr>
              <w:t>elección</w:t>
            </w:r>
          </w:p>
        </w:tc>
        <w:tc>
          <w:tcPr>
            <w:tcW w:w="1559" w:type="dxa"/>
            <w:shd w:val="pct20" w:color="auto" w:fill="auto"/>
          </w:tcPr>
          <w:p w:rsidR="00EB211F" w:rsidRPr="003C621F" w:rsidRDefault="00EB211F" w:rsidP="00B3731C">
            <w:pPr>
              <w:rPr>
                <w:rFonts w:ascii="Arial" w:eastAsiaTheme="minorHAnsi" w:hAnsi="Arial" w:cs="Arial"/>
                <w:b/>
                <w:sz w:val="20"/>
                <w:szCs w:val="20"/>
                <w:lang w:eastAsia="en-US"/>
              </w:rPr>
            </w:pPr>
            <w:r w:rsidRPr="003C621F">
              <w:rPr>
                <w:rFonts w:ascii="Arial" w:eastAsiaTheme="minorHAnsi" w:hAnsi="Arial" w:cs="Arial"/>
                <w:b/>
                <w:sz w:val="20"/>
                <w:szCs w:val="20"/>
                <w:lang w:eastAsia="en-US"/>
              </w:rPr>
              <w:t xml:space="preserve">Porcentaje </w:t>
            </w:r>
            <w:r w:rsidR="00B3731C">
              <w:rPr>
                <w:rFonts w:ascii="Arial" w:eastAsiaTheme="minorHAnsi" w:hAnsi="Arial" w:cs="Arial"/>
                <w:b/>
                <w:sz w:val="20"/>
                <w:szCs w:val="20"/>
                <w:lang w:eastAsia="en-US"/>
              </w:rPr>
              <w:t>e</w:t>
            </w:r>
            <w:r w:rsidRPr="003C621F">
              <w:rPr>
                <w:rFonts w:ascii="Arial" w:eastAsiaTheme="minorHAnsi" w:hAnsi="Arial" w:cs="Arial"/>
                <w:b/>
                <w:sz w:val="20"/>
                <w:szCs w:val="20"/>
                <w:lang w:eastAsia="en-US"/>
              </w:rPr>
              <w:t>ncontrado</w:t>
            </w:r>
          </w:p>
        </w:tc>
        <w:tc>
          <w:tcPr>
            <w:tcW w:w="1701" w:type="dxa"/>
            <w:shd w:val="pct20" w:color="auto" w:fill="auto"/>
          </w:tcPr>
          <w:p w:rsidR="00EB211F" w:rsidRPr="003C621F" w:rsidRDefault="00EB211F" w:rsidP="00B3731C">
            <w:pPr>
              <w:rPr>
                <w:rFonts w:ascii="Arial" w:eastAsiaTheme="minorHAnsi" w:hAnsi="Arial" w:cs="Arial"/>
                <w:b/>
                <w:sz w:val="20"/>
                <w:szCs w:val="20"/>
                <w:lang w:eastAsia="en-US"/>
              </w:rPr>
            </w:pPr>
            <w:r w:rsidRPr="003C621F">
              <w:rPr>
                <w:rFonts w:ascii="Arial" w:eastAsiaTheme="minorHAnsi" w:hAnsi="Arial" w:cs="Arial"/>
                <w:b/>
                <w:sz w:val="20"/>
                <w:szCs w:val="20"/>
                <w:lang w:eastAsia="en-US"/>
              </w:rPr>
              <w:t xml:space="preserve">Evaluación en </w:t>
            </w:r>
            <w:r w:rsidR="00B3731C">
              <w:rPr>
                <w:rFonts w:ascii="Arial" w:eastAsiaTheme="minorHAnsi" w:hAnsi="Arial" w:cs="Arial"/>
                <w:b/>
                <w:sz w:val="20"/>
                <w:szCs w:val="20"/>
                <w:lang w:eastAsia="en-US"/>
              </w:rPr>
              <w:t>i</w:t>
            </w:r>
            <w:r w:rsidRPr="003C621F">
              <w:rPr>
                <w:rFonts w:ascii="Arial" w:eastAsiaTheme="minorHAnsi" w:hAnsi="Arial" w:cs="Arial"/>
                <w:b/>
                <w:sz w:val="20"/>
                <w:szCs w:val="20"/>
                <w:lang w:eastAsia="en-US"/>
              </w:rPr>
              <w:t>mportancia</w:t>
            </w:r>
          </w:p>
        </w:tc>
      </w:tr>
      <w:tr w:rsidR="00EB211F" w:rsidRPr="003C621F" w:rsidTr="00121D4F">
        <w:tc>
          <w:tcPr>
            <w:tcW w:w="850" w:type="dxa"/>
          </w:tcPr>
          <w:p w:rsidR="00EB211F" w:rsidRPr="003C621F" w:rsidRDefault="00EB211F" w:rsidP="00121D4F">
            <w:pPr>
              <w:jc w:val="center"/>
              <w:rPr>
                <w:rFonts w:ascii="Arial" w:eastAsiaTheme="minorHAnsi" w:hAnsi="Arial" w:cs="Arial"/>
                <w:sz w:val="20"/>
                <w:szCs w:val="20"/>
                <w:lang w:eastAsia="en-US"/>
              </w:rPr>
            </w:pPr>
            <w:r w:rsidRPr="003C621F">
              <w:rPr>
                <w:rFonts w:ascii="Arial" w:eastAsiaTheme="minorHAnsi" w:hAnsi="Arial" w:cs="Arial"/>
                <w:sz w:val="20"/>
                <w:szCs w:val="20"/>
                <w:lang w:eastAsia="en-US"/>
              </w:rPr>
              <w:t>1.</w:t>
            </w:r>
          </w:p>
        </w:tc>
        <w:tc>
          <w:tcPr>
            <w:tcW w:w="3686" w:type="dxa"/>
          </w:tcPr>
          <w:p w:rsidR="00EB211F" w:rsidRPr="003C621F" w:rsidRDefault="00EB211F" w:rsidP="00EB211F">
            <w:pPr>
              <w:rPr>
                <w:rFonts w:ascii="Arial" w:eastAsiaTheme="minorHAnsi" w:hAnsi="Arial" w:cs="Arial"/>
                <w:sz w:val="20"/>
                <w:szCs w:val="20"/>
                <w:lang w:eastAsia="en-US"/>
              </w:rPr>
            </w:pPr>
            <w:r w:rsidRPr="003C621F">
              <w:rPr>
                <w:rFonts w:ascii="Arial" w:eastAsiaTheme="minorHAnsi" w:hAnsi="Arial" w:cs="Arial"/>
                <w:sz w:val="20"/>
                <w:szCs w:val="20"/>
                <w:lang w:eastAsia="en-US"/>
              </w:rPr>
              <w:t>Ubicación</w:t>
            </w:r>
          </w:p>
        </w:tc>
        <w:tc>
          <w:tcPr>
            <w:tcW w:w="1559" w:type="dxa"/>
          </w:tcPr>
          <w:p w:rsidR="00EB211F" w:rsidRPr="003C621F" w:rsidRDefault="00EB211F" w:rsidP="00EB211F">
            <w:pPr>
              <w:jc w:val="center"/>
              <w:rPr>
                <w:rFonts w:ascii="Arial" w:eastAsiaTheme="minorHAnsi" w:hAnsi="Arial" w:cs="Arial"/>
                <w:sz w:val="20"/>
                <w:szCs w:val="20"/>
                <w:lang w:eastAsia="en-US"/>
              </w:rPr>
            </w:pPr>
            <w:r w:rsidRPr="003C621F">
              <w:rPr>
                <w:rFonts w:ascii="Arial" w:eastAsiaTheme="minorHAnsi" w:hAnsi="Arial" w:cs="Arial"/>
                <w:sz w:val="20"/>
                <w:szCs w:val="20"/>
                <w:lang w:eastAsia="en-US"/>
              </w:rPr>
              <w:t>44</w:t>
            </w:r>
            <w:r w:rsidR="00B3731C">
              <w:rPr>
                <w:rFonts w:ascii="Arial" w:eastAsiaTheme="minorHAnsi" w:hAnsi="Arial" w:cs="Arial"/>
                <w:sz w:val="20"/>
                <w:szCs w:val="20"/>
                <w:lang w:eastAsia="en-US"/>
              </w:rPr>
              <w:t xml:space="preserve"> </w:t>
            </w:r>
            <w:r w:rsidRPr="003C621F">
              <w:rPr>
                <w:rFonts w:ascii="Arial" w:eastAsiaTheme="minorHAnsi" w:hAnsi="Arial" w:cs="Arial"/>
                <w:sz w:val="20"/>
                <w:szCs w:val="20"/>
                <w:lang w:eastAsia="en-US"/>
              </w:rPr>
              <w:t>%</w:t>
            </w:r>
          </w:p>
        </w:tc>
        <w:tc>
          <w:tcPr>
            <w:tcW w:w="1701" w:type="dxa"/>
          </w:tcPr>
          <w:p w:rsidR="00EB211F" w:rsidRPr="003C621F" w:rsidRDefault="00EB211F" w:rsidP="00EB211F">
            <w:pPr>
              <w:jc w:val="center"/>
              <w:rPr>
                <w:rFonts w:ascii="Arial" w:eastAsiaTheme="minorHAnsi" w:hAnsi="Arial" w:cs="Arial"/>
                <w:sz w:val="20"/>
                <w:szCs w:val="20"/>
                <w:lang w:eastAsia="en-US"/>
              </w:rPr>
            </w:pPr>
            <w:r w:rsidRPr="003C621F">
              <w:rPr>
                <w:rFonts w:ascii="Arial" w:eastAsiaTheme="minorHAnsi" w:hAnsi="Arial" w:cs="Arial"/>
                <w:sz w:val="20"/>
                <w:szCs w:val="20"/>
                <w:lang w:eastAsia="en-US"/>
              </w:rPr>
              <w:t>Medio</w:t>
            </w:r>
          </w:p>
        </w:tc>
      </w:tr>
      <w:tr w:rsidR="00EB211F" w:rsidRPr="003C621F" w:rsidTr="00121D4F">
        <w:tc>
          <w:tcPr>
            <w:tcW w:w="850" w:type="dxa"/>
          </w:tcPr>
          <w:p w:rsidR="00EB211F" w:rsidRPr="003C621F" w:rsidRDefault="00EB211F" w:rsidP="00121D4F">
            <w:pPr>
              <w:jc w:val="center"/>
              <w:rPr>
                <w:rFonts w:ascii="Arial" w:eastAsiaTheme="minorHAnsi" w:hAnsi="Arial" w:cs="Arial"/>
                <w:sz w:val="20"/>
                <w:szCs w:val="20"/>
                <w:lang w:eastAsia="en-US"/>
              </w:rPr>
            </w:pPr>
            <w:r w:rsidRPr="003C621F">
              <w:rPr>
                <w:rFonts w:ascii="Arial" w:eastAsiaTheme="minorHAnsi" w:hAnsi="Arial" w:cs="Arial"/>
                <w:sz w:val="20"/>
                <w:szCs w:val="20"/>
                <w:lang w:eastAsia="en-US"/>
              </w:rPr>
              <w:t>2.</w:t>
            </w:r>
          </w:p>
        </w:tc>
        <w:tc>
          <w:tcPr>
            <w:tcW w:w="3686" w:type="dxa"/>
          </w:tcPr>
          <w:p w:rsidR="00EB211F" w:rsidRPr="003C621F" w:rsidRDefault="00EB211F" w:rsidP="00B3731C">
            <w:pPr>
              <w:rPr>
                <w:rFonts w:ascii="Arial" w:eastAsiaTheme="minorHAnsi" w:hAnsi="Arial" w:cs="Arial"/>
                <w:sz w:val="20"/>
                <w:szCs w:val="20"/>
                <w:lang w:eastAsia="en-US"/>
              </w:rPr>
            </w:pPr>
            <w:r w:rsidRPr="003C621F">
              <w:rPr>
                <w:rFonts w:ascii="Arial" w:eastAsiaTheme="minorHAnsi" w:hAnsi="Arial" w:cs="Arial"/>
                <w:sz w:val="20"/>
                <w:szCs w:val="20"/>
                <w:lang w:eastAsia="en-US"/>
              </w:rPr>
              <w:t>Precio (</w:t>
            </w:r>
            <w:r w:rsidR="00B3731C">
              <w:rPr>
                <w:rFonts w:ascii="Arial" w:eastAsiaTheme="minorHAnsi" w:hAnsi="Arial" w:cs="Arial"/>
                <w:sz w:val="20"/>
                <w:szCs w:val="20"/>
                <w:lang w:eastAsia="en-US"/>
              </w:rPr>
              <w:t>c</w:t>
            </w:r>
            <w:r w:rsidRPr="003C621F">
              <w:rPr>
                <w:rFonts w:ascii="Arial" w:eastAsiaTheme="minorHAnsi" w:hAnsi="Arial" w:cs="Arial"/>
                <w:sz w:val="20"/>
                <w:szCs w:val="20"/>
                <w:lang w:eastAsia="en-US"/>
              </w:rPr>
              <w:t>olegiaturas, Inscripciones)</w:t>
            </w:r>
          </w:p>
        </w:tc>
        <w:tc>
          <w:tcPr>
            <w:tcW w:w="1559" w:type="dxa"/>
          </w:tcPr>
          <w:p w:rsidR="00EB211F" w:rsidRPr="003C621F" w:rsidRDefault="00EB211F" w:rsidP="00EB211F">
            <w:pPr>
              <w:jc w:val="center"/>
              <w:rPr>
                <w:rFonts w:ascii="Arial" w:eastAsiaTheme="minorHAnsi" w:hAnsi="Arial" w:cs="Arial"/>
                <w:sz w:val="20"/>
                <w:szCs w:val="20"/>
                <w:lang w:eastAsia="en-US"/>
              </w:rPr>
            </w:pPr>
            <w:r w:rsidRPr="003C621F">
              <w:rPr>
                <w:rFonts w:ascii="Arial" w:eastAsiaTheme="minorHAnsi" w:hAnsi="Arial" w:cs="Arial"/>
                <w:sz w:val="20"/>
                <w:szCs w:val="20"/>
                <w:lang w:eastAsia="en-US"/>
              </w:rPr>
              <w:t>52</w:t>
            </w:r>
            <w:r w:rsidR="00B3731C">
              <w:rPr>
                <w:rFonts w:ascii="Arial" w:eastAsiaTheme="minorHAnsi" w:hAnsi="Arial" w:cs="Arial"/>
                <w:sz w:val="20"/>
                <w:szCs w:val="20"/>
                <w:lang w:eastAsia="en-US"/>
              </w:rPr>
              <w:t xml:space="preserve"> </w:t>
            </w:r>
            <w:r w:rsidRPr="003C621F">
              <w:rPr>
                <w:rFonts w:ascii="Arial" w:eastAsiaTheme="minorHAnsi" w:hAnsi="Arial" w:cs="Arial"/>
                <w:sz w:val="20"/>
                <w:szCs w:val="20"/>
                <w:lang w:eastAsia="en-US"/>
              </w:rPr>
              <w:t>%</w:t>
            </w:r>
          </w:p>
        </w:tc>
        <w:tc>
          <w:tcPr>
            <w:tcW w:w="1701" w:type="dxa"/>
          </w:tcPr>
          <w:p w:rsidR="00EB211F" w:rsidRPr="003C621F" w:rsidRDefault="00EB211F" w:rsidP="00EB211F">
            <w:pPr>
              <w:jc w:val="center"/>
              <w:rPr>
                <w:rFonts w:ascii="Arial" w:eastAsiaTheme="minorHAnsi" w:hAnsi="Arial" w:cs="Arial"/>
                <w:sz w:val="20"/>
                <w:szCs w:val="20"/>
                <w:lang w:eastAsia="en-US"/>
              </w:rPr>
            </w:pPr>
            <w:r w:rsidRPr="003C621F">
              <w:rPr>
                <w:rFonts w:ascii="Arial" w:eastAsiaTheme="minorHAnsi" w:hAnsi="Arial" w:cs="Arial"/>
                <w:sz w:val="20"/>
                <w:szCs w:val="20"/>
                <w:lang w:eastAsia="en-US"/>
              </w:rPr>
              <w:t>Medio-Alto</w:t>
            </w:r>
          </w:p>
        </w:tc>
      </w:tr>
      <w:tr w:rsidR="00EB211F" w:rsidRPr="003C621F" w:rsidTr="00121D4F">
        <w:tc>
          <w:tcPr>
            <w:tcW w:w="850" w:type="dxa"/>
          </w:tcPr>
          <w:p w:rsidR="00EB211F" w:rsidRPr="003C621F" w:rsidRDefault="00EB211F" w:rsidP="00121D4F">
            <w:pPr>
              <w:jc w:val="center"/>
              <w:rPr>
                <w:rFonts w:ascii="Arial" w:eastAsiaTheme="minorHAnsi" w:hAnsi="Arial" w:cs="Arial"/>
                <w:sz w:val="20"/>
                <w:szCs w:val="20"/>
                <w:lang w:eastAsia="en-US"/>
              </w:rPr>
            </w:pPr>
            <w:r w:rsidRPr="003C621F">
              <w:rPr>
                <w:rFonts w:ascii="Arial" w:eastAsiaTheme="minorHAnsi" w:hAnsi="Arial" w:cs="Arial"/>
                <w:sz w:val="20"/>
                <w:szCs w:val="20"/>
                <w:lang w:eastAsia="en-US"/>
              </w:rPr>
              <w:t>3.</w:t>
            </w:r>
          </w:p>
        </w:tc>
        <w:tc>
          <w:tcPr>
            <w:tcW w:w="3686" w:type="dxa"/>
          </w:tcPr>
          <w:p w:rsidR="00EB211F" w:rsidRPr="003C621F" w:rsidRDefault="00EB211F" w:rsidP="00EB211F">
            <w:pPr>
              <w:rPr>
                <w:rFonts w:ascii="Arial" w:eastAsiaTheme="minorHAnsi" w:hAnsi="Arial" w:cs="Arial"/>
                <w:sz w:val="20"/>
                <w:szCs w:val="20"/>
                <w:lang w:eastAsia="en-US"/>
              </w:rPr>
            </w:pPr>
            <w:r w:rsidRPr="003C621F">
              <w:rPr>
                <w:rFonts w:ascii="Arial" w:eastAsiaTheme="minorHAnsi" w:hAnsi="Arial" w:cs="Arial"/>
                <w:sz w:val="20"/>
                <w:szCs w:val="20"/>
                <w:lang w:eastAsia="en-US"/>
              </w:rPr>
              <w:t>Calidad Académica</w:t>
            </w:r>
          </w:p>
        </w:tc>
        <w:tc>
          <w:tcPr>
            <w:tcW w:w="1559" w:type="dxa"/>
          </w:tcPr>
          <w:p w:rsidR="00EB211F" w:rsidRPr="003C621F" w:rsidRDefault="00EB211F" w:rsidP="00EB211F">
            <w:pPr>
              <w:jc w:val="center"/>
              <w:rPr>
                <w:rFonts w:ascii="Arial" w:eastAsiaTheme="minorHAnsi" w:hAnsi="Arial" w:cs="Arial"/>
                <w:sz w:val="20"/>
                <w:szCs w:val="20"/>
                <w:lang w:eastAsia="en-US"/>
              </w:rPr>
            </w:pPr>
          </w:p>
          <w:p w:rsidR="00EB211F" w:rsidRPr="003C621F" w:rsidRDefault="00EB211F" w:rsidP="00EB211F">
            <w:pPr>
              <w:jc w:val="center"/>
              <w:rPr>
                <w:rFonts w:ascii="Arial" w:eastAsiaTheme="minorHAnsi" w:hAnsi="Arial" w:cs="Arial"/>
                <w:sz w:val="20"/>
                <w:szCs w:val="20"/>
                <w:lang w:eastAsia="en-US"/>
              </w:rPr>
            </w:pPr>
            <w:r w:rsidRPr="003C621F">
              <w:rPr>
                <w:rFonts w:ascii="Arial" w:eastAsiaTheme="minorHAnsi" w:hAnsi="Arial" w:cs="Arial"/>
                <w:sz w:val="20"/>
                <w:szCs w:val="20"/>
                <w:lang w:eastAsia="en-US"/>
              </w:rPr>
              <w:t>68</w:t>
            </w:r>
            <w:r w:rsidR="00B3731C">
              <w:rPr>
                <w:rFonts w:ascii="Arial" w:eastAsiaTheme="minorHAnsi" w:hAnsi="Arial" w:cs="Arial"/>
                <w:sz w:val="20"/>
                <w:szCs w:val="20"/>
                <w:lang w:eastAsia="en-US"/>
              </w:rPr>
              <w:t xml:space="preserve"> </w:t>
            </w:r>
            <w:r w:rsidRPr="003C621F">
              <w:rPr>
                <w:rFonts w:ascii="Arial" w:eastAsiaTheme="minorHAnsi" w:hAnsi="Arial" w:cs="Arial"/>
                <w:sz w:val="20"/>
                <w:szCs w:val="20"/>
                <w:lang w:eastAsia="en-US"/>
              </w:rPr>
              <w:t>%</w:t>
            </w:r>
          </w:p>
        </w:tc>
        <w:tc>
          <w:tcPr>
            <w:tcW w:w="1701" w:type="dxa"/>
          </w:tcPr>
          <w:p w:rsidR="00EB211F" w:rsidRPr="003C621F" w:rsidRDefault="00EB211F" w:rsidP="00EB211F">
            <w:pPr>
              <w:jc w:val="center"/>
              <w:rPr>
                <w:rFonts w:ascii="Arial" w:eastAsiaTheme="minorHAnsi" w:hAnsi="Arial" w:cs="Arial"/>
                <w:sz w:val="20"/>
                <w:szCs w:val="20"/>
                <w:lang w:eastAsia="en-US"/>
              </w:rPr>
            </w:pPr>
          </w:p>
          <w:p w:rsidR="00EB211F" w:rsidRPr="003C621F" w:rsidRDefault="00EB211F" w:rsidP="00EB211F">
            <w:pPr>
              <w:jc w:val="center"/>
              <w:rPr>
                <w:rFonts w:ascii="Arial" w:eastAsiaTheme="minorHAnsi" w:hAnsi="Arial" w:cs="Arial"/>
                <w:sz w:val="20"/>
                <w:szCs w:val="20"/>
                <w:lang w:eastAsia="en-US"/>
              </w:rPr>
            </w:pPr>
            <w:r w:rsidRPr="003C621F">
              <w:rPr>
                <w:rFonts w:ascii="Arial" w:eastAsiaTheme="minorHAnsi" w:hAnsi="Arial" w:cs="Arial"/>
                <w:sz w:val="20"/>
                <w:szCs w:val="20"/>
                <w:lang w:eastAsia="en-US"/>
              </w:rPr>
              <w:t>Alto</w:t>
            </w:r>
          </w:p>
        </w:tc>
      </w:tr>
      <w:tr w:rsidR="00EB211F" w:rsidRPr="003C621F" w:rsidTr="00121D4F">
        <w:tc>
          <w:tcPr>
            <w:tcW w:w="850" w:type="dxa"/>
          </w:tcPr>
          <w:p w:rsidR="00EB211F" w:rsidRPr="003C621F" w:rsidRDefault="00EB211F" w:rsidP="00121D4F">
            <w:pPr>
              <w:jc w:val="center"/>
              <w:rPr>
                <w:rFonts w:ascii="Arial" w:eastAsiaTheme="minorHAnsi" w:hAnsi="Arial" w:cs="Arial"/>
                <w:sz w:val="20"/>
                <w:szCs w:val="20"/>
                <w:lang w:eastAsia="en-US"/>
              </w:rPr>
            </w:pPr>
            <w:r w:rsidRPr="003C621F">
              <w:rPr>
                <w:rFonts w:ascii="Arial" w:eastAsiaTheme="minorHAnsi" w:hAnsi="Arial" w:cs="Arial"/>
                <w:sz w:val="20"/>
                <w:szCs w:val="20"/>
                <w:lang w:eastAsia="en-US"/>
              </w:rPr>
              <w:t>4.</w:t>
            </w:r>
          </w:p>
        </w:tc>
        <w:tc>
          <w:tcPr>
            <w:tcW w:w="3686" w:type="dxa"/>
          </w:tcPr>
          <w:p w:rsidR="00EB211F" w:rsidRPr="003C621F" w:rsidRDefault="00EB211F" w:rsidP="00B3731C">
            <w:pPr>
              <w:rPr>
                <w:rFonts w:ascii="Arial" w:eastAsiaTheme="minorHAnsi" w:hAnsi="Arial" w:cs="Arial"/>
                <w:sz w:val="20"/>
                <w:szCs w:val="20"/>
                <w:lang w:eastAsia="en-US"/>
              </w:rPr>
            </w:pPr>
            <w:r w:rsidRPr="003C621F">
              <w:rPr>
                <w:rFonts w:ascii="Arial" w:eastAsiaTheme="minorHAnsi" w:hAnsi="Arial" w:cs="Arial"/>
                <w:sz w:val="20"/>
                <w:szCs w:val="20"/>
                <w:lang w:eastAsia="en-US"/>
              </w:rPr>
              <w:t xml:space="preserve">Conocidos en la </w:t>
            </w:r>
            <w:r w:rsidR="00B3731C">
              <w:rPr>
                <w:rFonts w:ascii="Arial" w:eastAsiaTheme="minorHAnsi" w:hAnsi="Arial" w:cs="Arial"/>
                <w:sz w:val="20"/>
                <w:szCs w:val="20"/>
                <w:lang w:eastAsia="en-US"/>
              </w:rPr>
              <w:t>e</w:t>
            </w:r>
            <w:r w:rsidRPr="003C621F">
              <w:rPr>
                <w:rFonts w:ascii="Arial" w:eastAsiaTheme="minorHAnsi" w:hAnsi="Arial" w:cs="Arial"/>
                <w:sz w:val="20"/>
                <w:szCs w:val="20"/>
                <w:lang w:eastAsia="en-US"/>
              </w:rPr>
              <w:t xml:space="preserve">scuela </w:t>
            </w:r>
          </w:p>
        </w:tc>
        <w:tc>
          <w:tcPr>
            <w:tcW w:w="1559" w:type="dxa"/>
          </w:tcPr>
          <w:p w:rsidR="00EB211F" w:rsidRPr="003C621F" w:rsidRDefault="00EB211F" w:rsidP="00EB211F">
            <w:pPr>
              <w:jc w:val="center"/>
              <w:rPr>
                <w:rFonts w:ascii="Arial" w:eastAsiaTheme="minorHAnsi" w:hAnsi="Arial" w:cs="Arial"/>
                <w:sz w:val="20"/>
                <w:szCs w:val="20"/>
                <w:lang w:eastAsia="en-US"/>
              </w:rPr>
            </w:pPr>
            <w:r w:rsidRPr="003C621F">
              <w:rPr>
                <w:rFonts w:ascii="Arial" w:eastAsiaTheme="minorHAnsi" w:hAnsi="Arial" w:cs="Arial"/>
                <w:sz w:val="20"/>
                <w:szCs w:val="20"/>
                <w:lang w:eastAsia="en-US"/>
              </w:rPr>
              <w:t>56</w:t>
            </w:r>
            <w:r w:rsidR="00B3731C">
              <w:rPr>
                <w:rFonts w:ascii="Arial" w:eastAsiaTheme="minorHAnsi" w:hAnsi="Arial" w:cs="Arial"/>
                <w:sz w:val="20"/>
                <w:szCs w:val="20"/>
                <w:lang w:eastAsia="en-US"/>
              </w:rPr>
              <w:t xml:space="preserve"> </w:t>
            </w:r>
            <w:r w:rsidRPr="003C621F">
              <w:rPr>
                <w:rFonts w:ascii="Arial" w:eastAsiaTheme="minorHAnsi" w:hAnsi="Arial" w:cs="Arial"/>
                <w:sz w:val="20"/>
                <w:szCs w:val="20"/>
                <w:lang w:eastAsia="en-US"/>
              </w:rPr>
              <w:t>%</w:t>
            </w:r>
          </w:p>
        </w:tc>
        <w:tc>
          <w:tcPr>
            <w:tcW w:w="1701" w:type="dxa"/>
          </w:tcPr>
          <w:p w:rsidR="00EB211F" w:rsidRPr="003C621F" w:rsidRDefault="00EB211F" w:rsidP="00EB211F">
            <w:pPr>
              <w:jc w:val="center"/>
              <w:rPr>
                <w:rFonts w:ascii="Arial" w:eastAsiaTheme="minorHAnsi" w:hAnsi="Arial" w:cs="Arial"/>
                <w:sz w:val="20"/>
                <w:szCs w:val="20"/>
                <w:lang w:eastAsia="en-US"/>
              </w:rPr>
            </w:pPr>
            <w:r w:rsidRPr="003C621F">
              <w:rPr>
                <w:rFonts w:ascii="Arial" w:eastAsiaTheme="minorHAnsi" w:hAnsi="Arial" w:cs="Arial"/>
                <w:sz w:val="20"/>
                <w:szCs w:val="20"/>
                <w:lang w:eastAsia="en-US"/>
              </w:rPr>
              <w:t>Medio-Alto</w:t>
            </w:r>
          </w:p>
        </w:tc>
      </w:tr>
      <w:tr w:rsidR="00EB211F" w:rsidRPr="003C621F" w:rsidTr="00121D4F">
        <w:tc>
          <w:tcPr>
            <w:tcW w:w="850" w:type="dxa"/>
          </w:tcPr>
          <w:p w:rsidR="00EB211F" w:rsidRPr="003C621F" w:rsidRDefault="00EB211F" w:rsidP="00121D4F">
            <w:pPr>
              <w:jc w:val="center"/>
              <w:rPr>
                <w:rFonts w:ascii="Arial" w:eastAsiaTheme="minorHAnsi" w:hAnsi="Arial" w:cs="Arial"/>
                <w:sz w:val="20"/>
                <w:szCs w:val="20"/>
                <w:lang w:eastAsia="en-US"/>
              </w:rPr>
            </w:pPr>
            <w:r w:rsidRPr="003C621F">
              <w:rPr>
                <w:rFonts w:ascii="Arial" w:eastAsiaTheme="minorHAnsi" w:hAnsi="Arial" w:cs="Arial"/>
                <w:sz w:val="20"/>
                <w:szCs w:val="20"/>
                <w:lang w:eastAsia="en-US"/>
              </w:rPr>
              <w:t>5.</w:t>
            </w:r>
          </w:p>
        </w:tc>
        <w:tc>
          <w:tcPr>
            <w:tcW w:w="3686" w:type="dxa"/>
          </w:tcPr>
          <w:p w:rsidR="00EB211F" w:rsidRPr="003C621F" w:rsidRDefault="00EB211F" w:rsidP="00EB211F">
            <w:pPr>
              <w:rPr>
                <w:rFonts w:ascii="Arial" w:eastAsiaTheme="minorHAnsi" w:hAnsi="Arial" w:cs="Arial"/>
                <w:sz w:val="20"/>
                <w:szCs w:val="20"/>
                <w:lang w:eastAsia="en-US"/>
              </w:rPr>
            </w:pPr>
            <w:r w:rsidRPr="003C621F">
              <w:rPr>
                <w:rFonts w:ascii="Arial" w:eastAsiaTheme="minorHAnsi" w:hAnsi="Arial" w:cs="Arial"/>
                <w:sz w:val="20"/>
                <w:szCs w:val="20"/>
                <w:lang w:eastAsia="en-US"/>
              </w:rPr>
              <w:t>Infraestructura</w:t>
            </w:r>
          </w:p>
        </w:tc>
        <w:tc>
          <w:tcPr>
            <w:tcW w:w="1559" w:type="dxa"/>
          </w:tcPr>
          <w:p w:rsidR="00EB211F" w:rsidRPr="003C621F" w:rsidRDefault="00EB211F" w:rsidP="00EB211F">
            <w:pPr>
              <w:jc w:val="center"/>
              <w:rPr>
                <w:rFonts w:ascii="Arial" w:eastAsiaTheme="minorHAnsi" w:hAnsi="Arial" w:cs="Arial"/>
                <w:sz w:val="20"/>
                <w:szCs w:val="20"/>
                <w:lang w:eastAsia="en-US"/>
              </w:rPr>
            </w:pPr>
            <w:r w:rsidRPr="003C621F">
              <w:rPr>
                <w:rFonts w:ascii="Arial" w:eastAsiaTheme="minorHAnsi" w:hAnsi="Arial" w:cs="Arial"/>
                <w:sz w:val="20"/>
                <w:szCs w:val="20"/>
                <w:lang w:eastAsia="en-US"/>
              </w:rPr>
              <w:t>32</w:t>
            </w:r>
            <w:r w:rsidR="00B3731C">
              <w:rPr>
                <w:rFonts w:ascii="Arial" w:eastAsiaTheme="minorHAnsi" w:hAnsi="Arial" w:cs="Arial"/>
                <w:sz w:val="20"/>
                <w:szCs w:val="20"/>
                <w:lang w:eastAsia="en-US"/>
              </w:rPr>
              <w:t xml:space="preserve"> </w:t>
            </w:r>
            <w:r w:rsidRPr="003C621F">
              <w:rPr>
                <w:rFonts w:ascii="Arial" w:eastAsiaTheme="minorHAnsi" w:hAnsi="Arial" w:cs="Arial"/>
                <w:sz w:val="20"/>
                <w:szCs w:val="20"/>
                <w:lang w:eastAsia="en-US"/>
              </w:rPr>
              <w:t>%</w:t>
            </w:r>
          </w:p>
        </w:tc>
        <w:tc>
          <w:tcPr>
            <w:tcW w:w="1701" w:type="dxa"/>
          </w:tcPr>
          <w:p w:rsidR="00EB211F" w:rsidRPr="003C621F" w:rsidRDefault="00EB211F" w:rsidP="00EB211F">
            <w:pPr>
              <w:jc w:val="center"/>
              <w:rPr>
                <w:rFonts w:ascii="Arial" w:eastAsiaTheme="minorHAnsi" w:hAnsi="Arial" w:cs="Arial"/>
                <w:sz w:val="20"/>
                <w:szCs w:val="20"/>
                <w:lang w:eastAsia="en-US"/>
              </w:rPr>
            </w:pPr>
            <w:r w:rsidRPr="003C621F">
              <w:rPr>
                <w:rFonts w:ascii="Arial" w:eastAsiaTheme="minorHAnsi" w:hAnsi="Arial" w:cs="Arial"/>
                <w:sz w:val="20"/>
                <w:szCs w:val="20"/>
                <w:lang w:eastAsia="en-US"/>
              </w:rPr>
              <w:t>Bajo</w:t>
            </w:r>
          </w:p>
        </w:tc>
      </w:tr>
      <w:tr w:rsidR="00EB211F" w:rsidRPr="003C621F" w:rsidTr="00121D4F">
        <w:tc>
          <w:tcPr>
            <w:tcW w:w="850" w:type="dxa"/>
          </w:tcPr>
          <w:p w:rsidR="00EB211F" w:rsidRPr="003C621F" w:rsidRDefault="00EB211F" w:rsidP="00121D4F">
            <w:pPr>
              <w:jc w:val="center"/>
              <w:rPr>
                <w:rFonts w:ascii="Arial" w:eastAsiaTheme="minorHAnsi" w:hAnsi="Arial" w:cs="Arial"/>
                <w:sz w:val="20"/>
                <w:szCs w:val="20"/>
                <w:lang w:eastAsia="en-US"/>
              </w:rPr>
            </w:pPr>
            <w:r w:rsidRPr="003C621F">
              <w:rPr>
                <w:rFonts w:ascii="Arial" w:eastAsiaTheme="minorHAnsi" w:hAnsi="Arial" w:cs="Arial"/>
                <w:sz w:val="20"/>
                <w:szCs w:val="20"/>
                <w:lang w:eastAsia="en-US"/>
              </w:rPr>
              <w:t>6.</w:t>
            </w:r>
          </w:p>
        </w:tc>
        <w:tc>
          <w:tcPr>
            <w:tcW w:w="3686" w:type="dxa"/>
          </w:tcPr>
          <w:p w:rsidR="00EB211F" w:rsidRPr="003C621F" w:rsidRDefault="00EB211F" w:rsidP="00EB211F">
            <w:pPr>
              <w:rPr>
                <w:rFonts w:ascii="Arial" w:eastAsiaTheme="minorHAnsi" w:hAnsi="Arial" w:cs="Arial"/>
                <w:sz w:val="20"/>
                <w:szCs w:val="20"/>
                <w:lang w:eastAsia="en-US"/>
              </w:rPr>
            </w:pPr>
            <w:r w:rsidRPr="003C621F">
              <w:rPr>
                <w:rFonts w:ascii="Arial" w:eastAsiaTheme="minorHAnsi" w:hAnsi="Arial" w:cs="Arial"/>
                <w:sz w:val="20"/>
                <w:szCs w:val="20"/>
                <w:lang w:eastAsia="en-US"/>
              </w:rPr>
              <w:t>Recomendaciones</w:t>
            </w:r>
          </w:p>
        </w:tc>
        <w:tc>
          <w:tcPr>
            <w:tcW w:w="1559" w:type="dxa"/>
          </w:tcPr>
          <w:p w:rsidR="00EB211F" w:rsidRPr="003C621F" w:rsidRDefault="00EB211F" w:rsidP="00EB211F">
            <w:pPr>
              <w:jc w:val="center"/>
              <w:rPr>
                <w:rFonts w:ascii="Arial" w:eastAsiaTheme="minorHAnsi" w:hAnsi="Arial" w:cs="Arial"/>
                <w:sz w:val="20"/>
                <w:szCs w:val="20"/>
                <w:lang w:eastAsia="en-US"/>
              </w:rPr>
            </w:pPr>
            <w:r w:rsidRPr="003C621F">
              <w:rPr>
                <w:rFonts w:ascii="Arial" w:eastAsiaTheme="minorHAnsi" w:hAnsi="Arial" w:cs="Arial"/>
                <w:sz w:val="20"/>
                <w:szCs w:val="20"/>
                <w:lang w:eastAsia="en-US"/>
              </w:rPr>
              <w:t>74</w:t>
            </w:r>
            <w:r w:rsidR="00B3731C">
              <w:rPr>
                <w:rFonts w:ascii="Arial" w:eastAsiaTheme="minorHAnsi" w:hAnsi="Arial" w:cs="Arial"/>
                <w:sz w:val="20"/>
                <w:szCs w:val="20"/>
                <w:lang w:eastAsia="en-US"/>
              </w:rPr>
              <w:t xml:space="preserve"> </w:t>
            </w:r>
            <w:r w:rsidRPr="003C621F">
              <w:rPr>
                <w:rFonts w:ascii="Arial" w:eastAsiaTheme="minorHAnsi" w:hAnsi="Arial" w:cs="Arial"/>
                <w:sz w:val="20"/>
                <w:szCs w:val="20"/>
                <w:lang w:eastAsia="en-US"/>
              </w:rPr>
              <w:t>%</w:t>
            </w:r>
          </w:p>
        </w:tc>
        <w:tc>
          <w:tcPr>
            <w:tcW w:w="1701" w:type="dxa"/>
          </w:tcPr>
          <w:p w:rsidR="00EB211F" w:rsidRPr="003C621F" w:rsidRDefault="00EB211F" w:rsidP="00EB211F">
            <w:pPr>
              <w:jc w:val="center"/>
              <w:rPr>
                <w:rFonts w:ascii="Arial" w:eastAsiaTheme="minorHAnsi" w:hAnsi="Arial" w:cs="Arial"/>
                <w:sz w:val="20"/>
                <w:szCs w:val="20"/>
                <w:lang w:eastAsia="en-US"/>
              </w:rPr>
            </w:pPr>
            <w:r w:rsidRPr="003C621F">
              <w:rPr>
                <w:rFonts w:ascii="Arial" w:eastAsiaTheme="minorHAnsi" w:hAnsi="Arial" w:cs="Arial"/>
                <w:sz w:val="20"/>
                <w:szCs w:val="20"/>
                <w:lang w:eastAsia="en-US"/>
              </w:rPr>
              <w:t>Alto</w:t>
            </w:r>
          </w:p>
        </w:tc>
      </w:tr>
      <w:tr w:rsidR="00EB211F" w:rsidRPr="003C621F" w:rsidTr="00121D4F">
        <w:tc>
          <w:tcPr>
            <w:tcW w:w="850" w:type="dxa"/>
          </w:tcPr>
          <w:p w:rsidR="00EB211F" w:rsidRPr="003C621F" w:rsidRDefault="00EB211F" w:rsidP="00121D4F">
            <w:pPr>
              <w:jc w:val="center"/>
              <w:rPr>
                <w:rFonts w:ascii="Arial" w:eastAsiaTheme="minorHAnsi" w:hAnsi="Arial" w:cs="Arial"/>
                <w:sz w:val="20"/>
                <w:szCs w:val="20"/>
                <w:lang w:eastAsia="en-US"/>
              </w:rPr>
            </w:pPr>
            <w:r w:rsidRPr="003C621F">
              <w:rPr>
                <w:rFonts w:ascii="Arial" w:eastAsiaTheme="minorHAnsi" w:hAnsi="Arial" w:cs="Arial"/>
                <w:sz w:val="20"/>
                <w:szCs w:val="20"/>
                <w:lang w:eastAsia="en-US"/>
              </w:rPr>
              <w:t>7.</w:t>
            </w:r>
          </w:p>
        </w:tc>
        <w:tc>
          <w:tcPr>
            <w:tcW w:w="3686" w:type="dxa"/>
          </w:tcPr>
          <w:p w:rsidR="00EB211F" w:rsidRPr="003C621F" w:rsidRDefault="00EB211F" w:rsidP="00EB211F">
            <w:pPr>
              <w:rPr>
                <w:rFonts w:ascii="Arial" w:eastAsiaTheme="minorHAnsi" w:hAnsi="Arial" w:cs="Arial"/>
                <w:sz w:val="20"/>
                <w:szCs w:val="20"/>
                <w:lang w:eastAsia="en-US"/>
              </w:rPr>
            </w:pPr>
            <w:r w:rsidRPr="003C621F">
              <w:rPr>
                <w:rFonts w:ascii="Arial" w:eastAsiaTheme="minorHAnsi" w:hAnsi="Arial" w:cs="Arial"/>
                <w:sz w:val="20"/>
                <w:szCs w:val="20"/>
                <w:lang w:eastAsia="en-US"/>
              </w:rPr>
              <w:t>Publicidad</w:t>
            </w:r>
          </w:p>
        </w:tc>
        <w:tc>
          <w:tcPr>
            <w:tcW w:w="1559" w:type="dxa"/>
          </w:tcPr>
          <w:p w:rsidR="00EB211F" w:rsidRPr="003C621F" w:rsidRDefault="00EB211F" w:rsidP="00EB211F">
            <w:pPr>
              <w:jc w:val="center"/>
              <w:rPr>
                <w:rFonts w:ascii="Arial" w:eastAsiaTheme="minorHAnsi" w:hAnsi="Arial" w:cs="Arial"/>
                <w:sz w:val="20"/>
                <w:szCs w:val="20"/>
                <w:lang w:eastAsia="en-US"/>
              </w:rPr>
            </w:pPr>
            <w:r w:rsidRPr="003C621F">
              <w:rPr>
                <w:rFonts w:ascii="Arial" w:eastAsiaTheme="minorHAnsi" w:hAnsi="Arial" w:cs="Arial"/>
                <w:sz w:val="20"/>
                <w:szCs w:val="20"/>
                <w:lang w:eastAsia="en-US"/>
              </w:rPr>
              <w:t>16</w:t>
            </w:r>
            <w:r w:rsidR="00B3731C">
              <w:rPr>
                <w:rFonts w:ascii="Arial" w:eastAsiaTheme="minorHAnsi" w:hAnsi="Arial" w:cs="Arial"/>
                <w:sz w:val="20"/>
                <w:szCs w:val="20"/>
                <w:lang w:eastAsia="en-US"/>
              </w:rPr>
              <w:t xml:space="preserve"> </w:t>
            </w:r>
            <w:r w:rsidRPr="003C621F">
              <w:rPr>
                <w:rFonts w:ascii="Arial" w:eastAsiaTheme="minorHAnsi" w:hAnsi="Arial" w:cs="Arial"/>
                <w:sz w:val="20"/>
                <w:szCs w:val="20"/>
                <w:lang w:eastAsia="en-US"/>
              </w:rPr>
              <w:t>%</w:t>
            </w:r>
          </w:p>
        </w:tc>
        <w:tc>
          <w:tcPr>
            <w:tcW w:w="1701" w:type="dxa"/>
          </w:tcPr>
          <w:p w:rsidR="00EB211F" w:rsidRPr="003C621F" w:rsidRDefault="00EB211F" w:rsidP="00EB211F">
            <w:pPr>
              <w:jc w:val="center"/>
              <w:rPr>
                <w:rFonts w:ascii="Arial" w:eastAsiaTheme="minorHAnsi" w:hAnsi="Arial" w:cs="Arial"/>
                <w:sz w:val="20"/>
                <w:szCs w:val="20"/>
                <w:lang w:eastAsia="en-US"/>
              </w:rPr>
            </w:pPr>
            <w:r w:rsidRPr="003C621F">
              <w:rPr>
                <w:rFonts w:ascii="Arial" w:eastAsiaTheme="minorHAnsi" w:hAnsi="Arial" w:cs="Arial"/>
                <w:sz w:val="20"/>
                <w:szCs w:val="20"/>
                <w:lang w:eastAsia="en-US"/>
              </w:rPr>
              <w:t>Muy Bajo</w:t>
            </w:r>
          </w:p>
        </w:tc>
      </w:tr>
      <w:tr w:rsidR="00EB211F" w:rsidRPr="003C621F" w:rsidTr="00121D4F">
        <w:tc>
          <w:tcPr>
            <w:tcW w:w="850" w:type="dxa"/>
          </w:tcPr>
          <w:p w:rsidR="00EB211F" w:rsidRPr="003C621F" w:rsidRDefault="00EB211F" w:rsidP="00121D4F">
            <w:pPr>
              <w:jc w:val="center"/>
              <w:rPr>
                <w:rFonts w:eastAsiaTheme="minorHAnsi"/>
                <w:sz w:val="20"/>
                <w:szCs w:val="20"/>
                <w:lang w:eastAsia="en-US"/>
              </w:rPr>
            </w:pPr>
          </w:p>
        </w:tc>
        <w:tc>
          <w:tcPr>
            <w:tcW w:w="3686" w:type="dxa"/>
          </w:tcPr>
          <w:p w:rsidR="00EB211F" w:rsidRPr="003C621F" w:rsidRDefault="00EB211F" w:rsidP="00EB211F">
            <w:pPr>
              <w:rPr>
                <w:rFonts w:eastAsiaTheme="minorHAnsi"/>
                <w:sz w:val="20"/>
                <w:szCs w:val="20"/>
                <w:lang w:eastAsia="en-US"/>
              </w:rPr>
            </w:pPr>
          </w:p>
        </w:tc>
        <w:tc>
          <w:tcPr>
            <w:tcW w:w="1559" w:type="dxa"/>
          </w:tcPr>
          <w:p w:rsidR="00EB211F" w:rsidRPr="003C621F" w:rsidRDefault="00EB211F" w:rsidP="00EB211F">
            <w:pPr>
              <w:rPr>
                <w:rFonts w:eastAsiaTheme="minorHAnsi"/>
                <w:sz w:val="20"/>
                <w:szCs w:val="20"/>
                <w:lang w:eastAsia="en-US"/>
              </w:rPr>
            </w:pPr>
          </w:p>
        </w:tc>
        <w:tc>
          <w:tcPr>
            <w:tcW w:w="1701" w:type="dxa"/>
          </w:tcPr>
          <w:p w:rsidR="00EB211F" w:rsidRPr="003C621F" w:rsidRDefault="00EB211F" w:rsidP="00EB211F">
            <w:pPr>
              <w:rPr>
                <w:rFonts w:eastAsiaTheme="minorHAnsi"/>
                <w:sz w:val="20"/>
                <w:szCs w:val="20"/>
                <w:lang w:eastAsia="en-US"/>
              </w:rPr>
            </w:pPr>
          </w:p>
        </w:tc>
      </w:tr>
    </w:tbl>
    <w:p w:rsidR="00EB211F" w:rsidRPr="003C621F" w:rsidRDefault="00EB211F" w:rsidP="00EB3FE6">
      <w:pPr>
        <w:ind w:firstLine="708"/>
        <w:jc w:val="center"/>
        <w:rPr>
          <w:rFonts w:eastAsiaTheme="minorHAnsi"/>
          <w:sz w:val="20"/>
          <w:szCs w:val="20"/>
          <w:lang w:eastAsia="en-US"/>
        </w:rPr>
      </w:pPr>
      <w:r w:rsidRPr="003C621F">
        <w:rPr>
          <w:rFonts w:eastAsiaTheme="minorHAnsi"/>
          <w:sz w:val="20"/>
          <w:szCs w:val="20"/>
          <w:lang w:eastAsia="en-US"/>
        </w:rPr>
        <w:t>Sujeto de Estudio: Padres de Familia.</w:t>
      </w:r>
    </w:p>
    <w:p w:rsidR="00EB211F" w:rsidRPr="00EB211F" w:rsidRDefault="00EB211F" w:rsidP="00EB3FE6">
      <w:pPr>
        <w:jc w:val="center"/>
        <w:rPr>
          <w:rFonts w:eastAsiaTheme="minorHAnsi"/>
          <w:lang w:eastAsia="en-US"/>
        </w:rPr>
      </w:pPr>
      <w:r w:rsidRPr="00EB211F">
        <w:rPr>
          <w:rFonts w:eastAsiaTheme="minorHAnsi"/>
          <w:lang w:eastAsia="en-US"/>
        </w:rPr>
        <w:t xml:space="preserve">Tamaño </w:t>
      </w:r>
      <w:proofErr w:type="spellStart"/>
      <w:r w:rsidRPr="00EB211F">
        <w:rPr>
          <w:rFonts w:eastAsiaTheme="minorHAnsi"/>
          <w:lang w:eastAsia="en-US"/>
        </w:rPr>
        <w:t>Muestral</w:t>
      </w:r>
      <w:proofErr w:type="spellEnd"/>
      <w:r w:rsidRPr="00EB211F">
        <w:rPr>
          <w:rFonts w:eastAsiaTheme="minorHAnsi"/>
          <w:lang w:eastAsia="en-US"/>
        </w:rPr>
        <w:t>: 125 padres de familia.</w:t>
      </w:r>
    </w:p>
    <w:p w:rsidR="00EB211F" w:rsidRPr="00EB3FE6" w:rsidRDefault="00EB211F" w:rsidP="00EB3FE6">
      <w:pPr>
        <w:spacing w:line="360" w:lineRule="auto"/>
        <w:jc w:val="both"/>
        <w:rPr>
          <w:rFonts w:ascii="Times New Roman" w:eastAsiaTheme="minorHAnsi" w:hAnsi="Times New Roman" w:cs="Times New Roman"/>
          <w:sz w:val="24"/>
          <w:szCs w:val="24"/>
          <w:lang w:eastAsia="en-US"/>
        </w:rPr>
      </w:pPr>
      <w:r w:rsidRPr="00EB3FE6">
        <w:rPr>
          <w:rFonts w:ascii="Times New Roman" w:eastAsiaTheme="minorHAnsi" w:hAnsi="Times New Roman" w:cs="Times New Roman"/>
          <w:sz w:val="24"/>
          <w:szCs w:val="24"/>
          <w:lang w:eastAsia="en-US"/>
        </w:rPr>
        <w:t xml:space="preserve">Observando la tabla </w:t>
      </w:r>
      <w:r w:rsidR="009E78F1" w:rsidRPr="00EB3FE6">
        <w:rPr>
          <w:rFonts w:ascii="Times New Roman" w:eastAsiaTheme="minorHAnsi" w:hAnsi="Times New Roman" w:cs="Times New Roman"/>
          <w:sz w:val="24"/>
          <w:szCs w:val="24"/>
          <w:lang w:eastAsia="en-US"/>
        </w:rPr>
        <w:t>III</w:t>
      </w:r>
      <w:r w:rsidRPr="00EB3FE6">
        <w:rPr>
          <w:rFonts w:ascii="Times New Roman" w:eastAsiaTheme="minorHAnsi" w:hAnsi="Times New Roman" w:cs="Times New Roman"/>
          <w:sz w:val="24"/>
          <w:szCs w:val="24"/>
          <w:lang w:eastAsia="en-US"/>
        </w:rPr>
        <w:t xml:space="preserve"> anterior, se puede establecer </w:t>
      </w:r>
      <w:r w:rsidR="002212A1" w:rsidRPr="00EB3FE6">
        <w:rPr>
          <w:rFonts w:ascii="Times New Roman" w:eastAsiaTheme="minorHAnsi" w:hAnsi="Times New Roman" w:cs="Times New Roman"/>
          <w:sz w:val="24"/>
          <w:szCs w:val="24"/>
          <w:lang w:eastAsia="en-US"/>
        </w:rPr>
        <w:t xml:space="preserve">la importancia que </w:t>
      </w:r>
      <w:r w:rsidR="00FA22FD" w:rsidRPr="00EB3FE6">
        <w:rPr>
          <w:rFonts w:ascii="Times New Roman" w:eastAsiaTheme="minorHAnsi" w:hAnsi="Times New Roman" w:cs="Times New Roman"/>
          <w:sz w:val="24"/>
          <w:szCs w:val="24"/>
          <w:lang w:eastAsia="en-US"/>
        </w:rPr>
        <w:t>dan</w:t>
      </w:r>
      <w:r w:rsidR="002212A1" w:rsidRPr="00EB3FE6">
        <w:rPr>
          <w:rFonts w:ascii="Times New Roman" w:eastAsiaTheme="minorHAnsi" w:hAnsi="Times New Roman" w:cs="Times New Roman"/>
          <w:sz w:val="24"/>
          <w:szCs w:val="24"/>
          <w:lang w:eastAsia="en-US"/>
        </w:rPr>
        <w:t xml:space="preserve"> los padres de familia </w:t>
      </w:r>
      <w:r w:rsidR="00FA22FD" w:rsidRPr="00EB3FE6">
        <w:rPr>
          <w:rFonts w:ascii="Times New Roman" w:eastAsiaTheme="minorHAnsi" w:hAnsi="Times New Roman" w:cs="Times New Roman"/>
          <w:sz w:val="24"/>
          <w:szCs w:val="24"/>
          <w:lang w:eastAsia="en-US"/>
        </w:rPr>
        <w:t xml:space="preserve">a </w:t>
      </w:r>
      <w:r w:rsidR="002212A1" w:rsidRPr="00EB3FE6">
        <w:rPr>
          <w:rFonts w:ascii="Times New Roman" w:eastAsiaTheme="minorHAnsi" w:hAnsi="Times New Roman" w:cs="Times New Roman"/>
          <w:sz w:val="24"/>
          <w:szCs w:val="24"/>
          <w:lang w:eastAsia="en-US"/>
        </w:rPr>
        <w:t xml:space="preserve">las recomendaciones que </w:t>
      </w:r>
      <w:r w:rsidR="00FA22FD" w:rsidRPr="00EB3FE6">
        <w:rPr>
          <w:rFonts w:ascii="Times New Roman" w:eastAsiaTheme="minorHAnsi" w:hAnsi="Times New Roman" w:cs="Times New Roman"/>
          <w:sz w:val="24"/>
          <w:szCs w:val="24"/>
          <w:lang w:eastAsia="en-US"/>
        </w:rPr>
        <w:t>reciben</w:t>
      </w:r>
      <w:r w:rsidR="002212A1" w:rsidRPr="00EB3FE6">
        <w:rPr>
          <w:rFonts w:ascii="Times New Roman" w:eastAsiaTheme="minorHAnsi" w:hAnsi="Times New Roman" w:cs="Times New Roman"/>
          <w:sz w:val="24"/>
          <w:szCs w:val="24"/>
          <w:lang w:eastAsia="en-US"/>
        </w:rPr>
        <w:t xml:space="preserve"> </w:t>
      </w:r>
      <w:r w:rsidR="00126BF5" w:rsidRPr="00EB3FE6">
        <w:rPr>
          <w:rFonts w:ascii="Times New Roman" w:eastAsiaTheme="minorHAnsi" w:hAnsi="Times New Roman" w:cs="Times New Roman"/>
          <w:sz w:val="24"/>
          <w:szCs w:val="24"/>
          <w:lang w:eastAsia="en-US"/>
        </w:rPr>
        <w:t xml:space="preserve">acerca </w:t>
      </w:r>
      <w:r w:rsidR="002212A1" w:rsidRPr="00EB3FE6">
        <w:rPr>
          <w:rFonts w:ascii="Times New Roman" w:eastAsiaTheme="minorHAnsi" w:hAnsi="Times New Roman" w:cs="Times New Roman"/>
          <w:sz w:val="24"/>
          <w:szCs w:val="24"/>
          <w:lang w:eastAsia="en-US"/>
        </w:rPr>
        <w:t>de la escuela, así como lo que se diga de su calidad académica.</w:t>
      </w:r>
    </w:p>
    <w:p w:rsidR="00EB211F" w:rsidRPr="00EB3FE6" w:rsidRDefault="00EB211F" w:rsidP="00EB3FE6">
      <w:pPr>
        <w:spacing w:line="360" w:lineRule="auto"/>
        <w:jc w:val="both"/>
        <w:rPr>
          <w:rFonts w:ascii="Times New Roman" w:eastAsiaTheme="minorHAnsi" w:hAnsi="Times New Roman" w:cs="Times New Roman"/>
          <w:sz w:val="24"/>
          <w:szCs w:val="24"/>
          <w:lang w:eastAsia="en-US"/>
        </w:rPr>
      </w:pPr>
      <w:r w:rsidRPr="00EB3FE6">
        <w:rPr>
          <w:rFonts w:ascii="Times New Roman" w:eastAsiaTheme="minorHAnsi" w:hAnsi="Times New Roman" w:cs="Times New Roman"/>
          <w:sz w:val="24"/>
          <w:szCs w:val="24"/>
          <w:lang w:eastAsia="en-US"/>
        </w:rPr>
        <w:t xml:space="preserve">Por otro lado, </w:t>
      </w:r>
      <w:r w:rsidR="002212A1" w:rsidRPr="00EB3FE6">
        <w:rPr>
          <w:rFonts w:ascii="Times New Roman" w:eastAsiaTheme="minorHAnsi" w:hAnsi="Times New Roman" w:cs="Times New Roman"/>
          <w:sz w:val="24"/>
          <w:szCs w:val="24"/>
          <w:lang w:eastAsia="en-US"/>
        </w:rPr>
        <w:t>factores como la publicidad, en la cual se invierte mucho dinero, resulta muy insignificante como factor de decisión en la selección de una institución de este nivel.</w:t>
      </w:r>
    </w:p>
    <w:p w:rsidR="0054051C" w:rsidRPr="00EB3FE6" w:rsidRDefault="0054051C" w:rsidP="00EB3FE6">
      <w:pPr>
        <w:spacing w:line="360" w:lineRule="auto"/>
        <w:ind w:left="284"/>
        <w:jc w:val="both"/>
        <w:rPr>
          <w:rFonts w:ascii="Times New Roman" w:hAnsi="Times New Roman" w:cs="Times New Roman"/>
          <w:sz w:val="24"/>
          <w:szCs w:val="24"/>
        </w:rPr>
      </w:pPr>
      <w:r w:rsidRPr="00EB3FE6">
        <w:rPr>
          <w:rFonts w:ascii="Times New Roman" w:hAnsi="Times New Roman" w:cs="Times New Roman"/>
          <w:b/>
          <w:sz w:val="24"/>
          <w:szCs w:val="24"/>
        </w:rPr>
        <w:t>Análisis del nivel de competitividad de estas empresas</w:t>
      </w:r>
      <w:r w:rsidRPr="00EB3FE6">
        <w:rPr>
          <w:rFonts w:ascii="Times New Roman" w:hAnsi="Times New Roman" w:cs="Times New Roman"/>
          <w:sz w:val="24"/>
          <w:szCs w:val="24"/>
        </w:rPr>
        <w:t>.</w:t>
      </w:r>
    </w:p>
    <w:p w:rsidR="0054051C" w:rsidRPr="00EB3FE6" w:rsidRDefault="000D2B8A" w:rsidP="00EB3FE6">
      <w:pPr>
        <w:pStyle w:val="Prrafodelista"/>
        <w:spacing w:line="360" w:lineRule="auto"/>
        <w:ind w:left="0"/>
        <w:jc w:val="both"/>
        <w:rPr>
          <w:rFonts w:ascii="Times New Roman" w:hAnsi="Times New Roman" w:cs="Times New Roman"/>
          <w:sz w:val="24"/>
          <w:szCs w:val="24"/>
        </w:rPr>
      </w:pPr>
      <w:r w:rsidRPr="00EB3FE6">
        <w:rPr>
          <w:rFonts w:ascii="Times New Roman" w:hAnsi="Times New Roman" w:cs="Times New Roman"/>
          <w:sz w:val="24"/>
          <w:szCs w:val="24"/>
        </w:rPr>
        <w:t>Tomando en</w:t>
      </w:r>
      <w:r w:rsidR="0054051C" w:rsidRPr="00EB3FE6">
        <w:rPr>
          <w:rFonts w:ascii="Times New Roman" w:hAnsi="Times New Roman" w:cs="Times New Roman"/>
          <w:sz w:val="24"/>
          <w:szCs w:val="24"/>
        </w:rPr>
        <w:t xml:space="preserve"> consideración las dimensiones de competitividad estudiadas, se evaluó el nivel de competitividad de estas empresas.</w:t>
      </w:r>
      <w:r w:rsidR="00D52911" w:rsidRPr="00EB3FE6">
        <w:rPr>
          <w:rFonts w:ascii="Times New Roman" w:hAnsi="Times New Roman" w:cs="Times New Roman"/>
          <w:sz w:val="24"/>
          <w:szCs w:val="24"/>
        </w:rPr>
        <w:t xml:space="preserve"> </w:t>
      </w:r>
      <w:r w:rsidRPr="00EB3FE6">
        <w:rPr>
          <w:rFonts w:ascii="Times New Roman" w:hAnsi="Times New Roman" w:cs="Times New Roman"/>
          <w:sz w:val="24"/>
          <w:szCs w:val="24"/>
        </w:rPr>
        <w:t>Para ello s</w:t>
      </w:r>
      <w:r w:rsidR="00D52911" w:rsidRPr="00EB3FE6">
        <w:rPr>
          <w:rFonts w:ascii="Times New Roman" w:hAnsi="Times New Roman" w:cs="Times New Roman"/>
          <w:sz w:val="24"/>
          <w:szCs w:val="24"/>
        </w:rPr>
        <w:t>e aplicó un instrumento a los directores de las mismas.</w:t>
      </w:r>
    </w:p>
    <w:p w:rsidR="0054051C" w:rsidRDefault="003C621F" w:rsidP="00EB3FE6">
      <w:pPr>
        <w:pStyle w:val="Prrafodelista"/>
        <w:spacing w:line="360" w:lineRule="auto"/>
        <w:ind w:left="0"/>
        <w:jc w:val="both"/>
        <w:rPr>
          <w:rFonts w:ascii="Arial" w:hAnsi="Arial" w:cs="Arial"/>
          <w:sz w:val="24"/>
          <w:szCs w:val="24"/>
        </w:rPr>
      </w:pPr>
      <w:r w:rsidRPr="00EB3FE6">
        <w:rPr>
          <w:rFonts w:ascii="Times New Roman" w:hAnsi="Times New Roman" w:cs="Times New Roman"/>
          <w:sz w:val="24"/>
          <w:szCs w:val="24"/>
        </w:rPr>
        <w:lastRenderedPageBreak/>
        <w:t>Como resultado de la aplicación del instrumento de competitividad</w:t>
      </w:r>
      <w:r w:rsidR="009E78F1" w:rsidRPr="00EB3FE6">
        <w:rPr>
          <w:rFonts w:ascii="Times New Roman" w:hAnsi="Times New Roman" w:cs="Times New Roman"/>
          <w:sz w:val="24"/>
          <w:szCs w:val="24"/>
        </w:rPr>
        <w:t xml:space="preserve"> en los directores</w:t>
      </w:r>
      <w:r w:rsidRPr="00EB3FE6">
        <w:rPr>
          <w:rFonts w:ascii="Times New Roman" w:hAnsi="Times New Roman" w:cs="Times New Roman"/>
          <w:sz w:val="24"/>
          <w:szCs w:val="24"/>
        </w:rPr>
        <w:t xml:space="preserve"> se </w:t>
      </w:r>
      <w:r w:rsidR="000D2B8A" w:rsidRPr="00EB3FE6">
        <w:rPr>
          <w:rFonts w:ascii="Times New Roman" w:hAnsi="Times New Roman" w:cs="Times New Roman"/>
          <w:sz w:val="24"/>
          <w:szCs w:val="24"/>
        </w:rPr>
        <w:t>elaboró</w:t>
      </w:r>
      <w:r w:rsidRPr="00EB3FE6">
        <w:rPr>
          <w:rFonts w:ascii="Times New Roman" w:hAnsi="Times New Roman" w:cs="Times New Roman"/>
          <w:sz w:val="24"/>
          <w:szCs w:val="24"/>
        </w:rPr>
        <w:t xml:space="preserve"> la tabla IV siguiente:</w:t>
      </w:r>
    </w:p>
    <w:p w:rsidR="00F05FBA" w:rsidRPr="003C621F" w:rsidRDefault="00F05FBA" w:rsidP="00F05FBA">
      <w:pPr>
        <w:tabs>
          <w:tab w:val="left" w:pos="8820"/>
        </w:tabs>
        <w:spacing w:before="148" w:after="0" w:line="240" w:lineRule="auto"/>
        <w:ind w:left="180" w:right="17"/>
        <w:jc w:val="both"/>
        <w:rPr>
          <w:rFonts w:ascii="Arial" w:eastAsia="Times New Roman" w:hAnsi="Arial" w:cs="Arial"/>
          <w:b/>
          <w:snapToGrid w:val="0"/>
          <w:sz w:val="20"/>
          <w:szCs w:val="20"/>
          <w:lang w:val="es-ES_tradnl" w:eastAsia="es-ES"/>
        </w:rPr>
      </w:pPr>
      <w:r w:rsidRPr="003C621F">
        <w:rPr>
          <w:rFonts w:ascii="Arial" w:eastAsia="Times New Roman" w:hAnsi="Arial" w:cs="Arial"/>
          <w:b/>
          <w:snapToGrid w:val="0"/>
          <w:sz w:val="20"/>
          <w:szCs w:val="20"/>
          <w:lang w:val="es-ES_tradnl" w:eastAsia="es-ES"/>
        </w:rPr>
        <w:t xml:space="preserve">Tabla </w:t>
      </w:r>
      <w:r w:rsidR="00126BF5" w:rsidRPr="003C621F">
        <w:rPr>
          <w:rFonts w:ascii="Arial" w:eastAsia="Times New Roman" w:hAnsi="Arial" w:cs="Arial"/>
          <w:b/>
          <w:snapToGrid w:val="0"/>
          <w:sz w:val="20"/>
          <w:szCs w:val="20"/>
          <w:lang w:val="es-ES_tradnl" w:eastAsia="es-ES"/>
        </w:rPr>
        <w:t>IV</w:t>
      </w:r>
      <w:r w:rsidRPr="003C621F">
        <w:rPr>
          <w:rFonts w:ascii="Arial" w:eastAsia="Times New Roman" w:hAnsi="Arial" w:cs="Arial"/>
          <w:b/>
          <w:snapToGrid w:val="0"/>
          <w:sz w:val="20"/>
          <w:szCs w:val="20"/>
          <w:lang w:val="es-ES_tradnl" w:eastAsia="es-ES"/>
        </w:rPr>
        <w:t>.  Relación entre las Dimensiones de Competitividad y la Capacitación Recibida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257"/>
        <w:gridCol w:w="992"/>
        <w:gridCol w:w="1701"/>
        <w:gridCol w:w="1170"/>
        <w:gridCol w:w="1949"/>
      </w:tblGrid>
      <w:tr w:rsidR="00F05FBA" w:rsidRPr="003C621F" w:rsidTr="009E78F1">
        <w:trPr>
          <w:trHeight w:val="464"/>
        </w:trPr>
        <w:tc>
          <w:tcPr>
            <w:tcW w:w="540" w:type="dxa"/>
            <w:tcBorders>
              <w:top w:val="single" w:sz="18" w:space="0" w:color="auto"/>
              <w:left w:val="single" w:sz="18" w:space="0" w:color="auto"/>
              <w:bottom w:val="single" w:sz="18" w:space="0" w:color="auto"/>
              <w:right w:val="nil"/>
            </w:tcBorders>
            <w:shd w:val="clear" w:color="auto" w:fill="F3F3F3"/>
          </w:tcPr>
          <w:p w:rsidR="00F05FBA" w:rsidRPr="009E78F1" w:rsidRDefault="00F05FBA" w:rsidP="00F05FBA">
            <w:pPr>
              <w:tabs>
                <w:tab w:val="left" w:pos="8820"/>
              </w:tabs>
              <w:spacing w:before="148" w:after="0" w:line="360" w:lineRule="auto"/>
              <w:ind w:right="18"/>
              <w:jc w:val="center"/>
              <w:rPr>
                <w:rFonts w:ascii="Arial" w:eastAsia="Times New Roman" w:hAnsi="Arial" w:cs="Arial"/>
                <w:b/>
                <w:snapToGrid w:val="0"/>
                <w:sz w:val="18"/>
                <w:szCs w:val="18"/>
                <w:lang w:val="es-ES_tradnl" w:eastAsia="es-ES"/>
              </w:rPr>
            </w:pPr>
            <w:r w:rsidRPr="009E78F1">
              <w:rPr>
                <w:rFonts w:ascii="Arial" w:eastAsia="Times New Roman" w:hAnsi="Arial" w:cs="Arial"/>
                <w:b/>
                <w:snapToGrid w:val="0"/>
                <w:sz w:val="18"/>
                <w:szCs w:val="18"/>
                <w:lang w:val="es-ES_tradnl" w:eastAsia="es-ES"/>
              </w:rPr>
              <w:t>No.</w:t>
            </w:r>
          </w:p>
        </w:tc>
        <w:tc>
          <w:tcPr>
            <w:tcW w:w="2257" w:type="dxa"/>
            <w:tcBorders>
              <w:top w:val="single" w:sz="18" w:space="0" w:color="auto"/>
              <w:left w:val="nil"/>
              <w:bottom w:val="single" w:sz="18" w:space="0" w:color="auto"/>
              <w:right w:val="nil"/>
            </w:tcBorders>
            <w:shd w:val="clear" w:color="auto" w:fill="F3F3F3"/>
          </w:tcPr>
          <w:p w:rsidR="00F05FBA" w:rsidRPr="009E78F1" w:rsidRDefault="00F05FBA" w:rsidP="00F05FBA">
            <w:pPr>
              <w:tabs>
                <w:tab w:val="left" w:pos="8820"/>
              </w:tabs>
              <w:spacing w:before="148" w:after="0" w:line="360" w:lineRule="auto"/>
              <w:ind w:right="18"/>
              <w:jc w:val="center"/>
              <w:rPr>
                <w:rFonts w:ascii="Arial" w:eastAsia="Times New Roman" w:hAnsi="Arial" w:cs="Arial"/>
                <w:b/>
                <w:snapToGrid w:val="0"/>
                <w:sz w:val="18"/>
                <w:szCs w:val="18"/>
                <w:lang w:val="es-ES_tradnl" w:eastAsia="es-ES"/>
              </w:rPr>
            </w:pPr>
            <w:r w:rsidRPr="009E78F1">
              <w:rPr>
                <w:rFonts w:ascii="Arial" w:eastAsia="Times New Roman" w:hAnsi="Arial" w:cs="Arial"/>
                <w:b/>
                <w:snapToGrid w:val="0"/>
                <w:sz w:val="18"/>
                <w:szCs w:val="18"/>
                <w:lang w:val="es-ES_tradnl" w:eastAsia="es-ES"/>
              </w:rPr>
              <w:t>Tipo de Problema</w:t>
            </w:r>
          </w:p>
          <w:p w:rsidR="00F05FBA" w:rsidRPr="009E78F1" w:rsidRDefault="00F05FBA" w:rsidP="00F05FBA">
            <w:pPr>
              <w:tabs>
                <w:tab w:val="left" w:pos="8820"/>
              </w:tabs>
              <w:spacing w:before="148" w:after="0" w:line="360" w:lineRule="auto"/>
              <w:ind w:right="18"/>
              <w:jc w:val="center"/>
              <w:rPr>
                <w:rFonts w:ascii="Arial" w:eastAsia="Times New Roman" w:hAnsi="Arial" w:cs="Arial"/>
                <w:b/>
                <w:snapToGrid w:val="0"/>
                <w:sz w:val="18"/>
                <w:szCs w:val="18"/>
                <w:lang w:val="es-ES_tradnl" w:eastAsia="es-ES"/>
              </w:rPr>
            </w:pPr>
            <w:r w:rsidRPr="009E78F1">
              <w:rPr>
                <w:rFonts w:ascii="Arial" w:eastAsia="Times New Roman" w:hAnsi="Arial" w:cs="Arial"/>
                <w:b/>
                <w:snapToGrid w:val="0"/>
                <w:sz w:val="18"/>
                <w:szCs w:val="18"/>
                <w:lang w:val="es-ES_tradnl" w:eastAsia="es-ES"/>
              </w:rPr>
              <w:t>(Dimensión de competitividad)</w:t>
            </w:r>
          </w:p>
        </w:tc>
        <w:tc>
          <w:tcPr>
            <w:tcW w:w="992" w:type="dxa"/>
            <w:tcBorders>
              <w:top w:val="single" w:sz="18" w:space="0" w:color="auto"/>
              <w:left w:val="nil"/>
              <w:bottom w:val="single" w:sz="18" w:space="0" w:color="auto"/>
              <w:right w:val="nil"/>
            </w:tcBorders>
            <w:shd w:val="clear" w:color="auto" w:fill="F3F3F3"/>
          </w:tcPr>
          <w:p w:rsidR="00F05FBA" w:rsidRPr="009E78F1" w:rsidRDefault="00F05FBA" w:rsidP="00F05FBA">
            <w:pPr>
              <w:tabs>
                <w:tab w:val="left" w:pos="8820"/>
              </w:tabs>
              <w:spacing w:before="148" w:after="0" w:line="360" w:lineRule="auto"/>
              <w:ind w:right="18"/>
              <w:jc w:val="center"/>
              <w:rPr>
                <w:rFonts w:ascii="Arial" w:eastAsia="Times New Roman" w:hAnsi="Arial" w:cs="Arial"/>
                <w:b/>
                <w:snapToGrid w:val="0"/>
                <w:sz w:val="18"/>
                <w:szCs w:val="18"/>
                <w:lang w:val="es-ES_tradnl" w:eastAsia="es-ES"/>
              </w:rPr>
            </w:pPr>
            <w:r w:rsidRPr="009E78F1">
              <w:rPr>
                <w:rFonts w:ascii="Arial" w:eastAsia="Times New Roman" w:hAnsi="Arial" w:cs="Arial"/>
                <w:b/>
                <w:snapToGrid w:val="0"/>
                <w:sz w:val="18"/>
                <w:szCs w:val="18"/>
                <w:lang w:val="es-ES_tradnl" w:eastAsia="es-ES"/>
              </w:rPr>
              <w:t>% de Empresas con el problema</w:t>
            </w:r>
          </w:p>
        </w:tc>
        <w:tc>
          <w:tcPr>
            <w:tcW w:w="1701" w:type="dxa"/>
            <w:tcBorders>
              <w:top w:val="single" w:sz="18" w:space="0" w:color="auto"/>
              <w:left w:val="nil"/>
              <w:bottom w:val="single" w:sz="18" w:space="0" w:color="auto"/>
              <w:right w:val="nil"/>
            </w:tcBorders>
            <w:shd w:val="clear" w:color="auto" w:fill="F3F3F3"/>
          </w:tcPr>
          <w:p w:rsidR="00F05FBA" w:rsidRPr="009E78F1" w:rsidRDefault="00F05FBA" w:rsidP="000D2B8A">
            <w:pPr>
              <w:spacing w:after="0" w:line="240" w:lineRule="auto"/>
              <w:jc w:val="center"/>
              <w:rPr>
                <w:rFonts w:ascii="Arial" w:eastAsia="SimSun" w:hAnsi="Arial" w:cs="Arial"/>
                <w:b/>
                <w:sz w:val="18"/>
                <w:szCs w:val="18"/>
                <w:lang w:eastAsia="zh-CN"/>
              </w:rPr>
            </w:pPr>
            <w:r w:rsidRPr="009E78F1">
              <w:rPr>
                <w:rFonts w:ascii="Arial" w:eastAsia="SimSun" w:hAnsi="Arial" w:cs="Arial"/>
                <w:b/>
                <w:sz w:val="18"/>
                <w:szCs w:val="18"/>
                <w:lang w:eastAsia="zh-CN"/>
              </w:rPr>
              <w:t xml:space="preserve">Capacitación adecuada para el </w:t>
            </w:r>
            <w:r w:rsidR="000D2B8A">
              <w:rPr>
                <w:rFonts w:ascii="Arial" w:eastAsia="SimSun" w:hAnsi="Arial" w:cs="Arial"/>
                <w:b/>
                <w:sz w:val="18"/>
                <w:szCs w:val="18"/>
                <w:lang w:eastAsia="zh-CN"/>
              </w:rPr>
              <w:t>t</w:t>
            </w:r>
            <w:r w:rsidRPr="009E78F1">
              <w:rPr>
                <w:rFonts w:ascii="Arial" w:eastAsia="SimSun" w:hAnsi="Arial" w:cs="Arial"/>
                <w:b/>
                <w:sz w:val="18"/>
                <w:szCs w:val="18"/>
                <w:lang w:eastAsia="zh-CN"/>
              </w:rPr>
              <w:t>ópico</w:t>
            </w:r>
          </w:p>
        </w:tc>
        <w:tc>
          <w:tcPr>
            <w:tcW w:w="1170" w:type="dxa"/>
            <w:tcBorders>
              <w:top w:val="single" w:sz="18" w:space="0" w:color="auto"/>
              <w:left w:val="nil"/>
              <w:bottom w:val="single" w:sz="18" w:space="0" w:color="auto"/>
              <w:right w:val="nil"/>
            </w:tcBorders>
            <w:shd w:val="clear" w:color="auto" w:fill="F3F3F3"/>
          </w:tcPr>
          <w:p w:rsidR="00F05FBA" w:rsidRPr="009E78F1" w:rsidRDefault="00F05FBA" w:rsidP="00F05FBA">
            <w:pPr>
              <w:spacing w:after="0" w:line="240" w:lineRule="auto"/>
              <w:jc w:val="center"/>
              <w:rPr>
                <w:rFonts w:ascii="Arial" w:eastAsia="SimSun" w:hAnsi="Arial" w:cs="Arial"/>
                <w:b/>
                <w:sz w:val="18"/>
                <w:szCs w:val="18"/>
                <w:lang w:eastAsia="zh-CN"/>
              </w:rPr>
            </w:pPr>
            <w:r w:rsidRPr="009E78F1">
              <w:rPr>
                <w:rFonts w:ascii="Arial" w:eastAsia="SimSun" w:hAnsi="Arial" w:cs="Arial"/>
                <w:b/>
                <w:sz w:val="18"/>
                <w:szCs w:val="18"/>
                <w:lang w:eastAsia="zh-CN"/>
              </w:rPr>
              <w:t>% de Empresarios sin este tipo de asesoría o capacitación.</w:t>
            </w:r>
          </w:p>
        </w:tc>
        <w:tc>
          <w:tcPr>
            <w:tcW w:w="1949" w:type="dxa"/>
            <w:tcBorders>
              <w:top w:val="single" w:sz="18" w:space="0" w:color="auto"/>
              <w:left w:val="nil"/>
              <w:bottom w:val="single" w:sz="18" w:space="0" w:color="auto"/>
              <w:right w:val="single" w:sz="18" w:space="0" w:color="auto"/>
            </w:tcBorders>
            <w:shd w:val="clear" w:color="auto" w:fill="F3F3F3"/>
          </w:tcPr>
          <w:p w:rsidR="00F05FBA" w:rsidRPr="009E78F1" w:rsidRDefault="00F05FBA" w:rsidP="00F05FBA">
            <w:pPr>
              <w:spacing w:after="0" w:line="240" w:lineRule="auto"/>
              <w:jc w:val="center"/>
              <w:rPr>
                <w:rFonts w:ascii="Arial" w:eastAsia="SimSun" w:hAnsi="Arial" w:cs="Arial"/>
                <w:b/>
                <w:sz w:val="18"/>
                <w:szCs w:val="18"/>
                <w:lang w:eastAsia="zh-CN"/>
              </w:rPr>
            </w:pPr>
            <w:r w:rsidRPr="009E78F1">
              <w:rPr>
                <w:rFonts w:ascii="Arial" w:eastAsia="SimSun" w:hAnsi="Arial" w:cs="Arial"/>
                <w:b/>
                <w:sz w:val="18"/>
                <w:szCs w:val="18"/>
                <w:lang w:eastAsia="zh-CN"/>
              </w:rPr>
              <w:t>Conclusión pertinente para esa dimensión de competitividad</w:t>
            </w:r>
          </w:p>
        </w:tc>
      </w:tr>
      <w:tr w:rsidR="00F05FBA" w:rsidRPr="00F05FBA" w:rsidTr="009E78F1">
        <w:tc>
          <w:tcPr>
            <w:tcW w:w="540"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1</w:t>
            </w:r>
          </w:p>
        </w:tc>
        <w:tc>
          <w:tcPr>
            <w:tcW w:w="2257"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Departamentalización y definición de funciones.</w:t>
            </w:r>
          </w:p>
        </w:tc>
        <w:tc>
          <w:tcPr>
            <w:tcW w:w="992"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50</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701"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Asesoría Organizacional</w:t>
            </w:r>
          </w:p>
        </w:tc>
        <w:tc>
          <w:tcPr>
            <w:tcW w:w="1170"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90</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949" w:type="dxa"/>
          </w:tcPr>
          <w:p w:rsidR="00F05FBA" w:rsidRPr="00126BF5" w:rsidRDefault="00F05FBA" w:rsidP="00F05FBA">
            <w:pPr>
              <w:tabs>
                <w:tab w:val="left" w:pos="8820"/>
              </w:tabs>
              <w:spacing w:before="148" w:after="0" w:line="240" w:lineRule="auto"/>
              <w:ind w:right="17"/>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Falta capacitación</w:t>
            </w:r>
          </w:p>
          <w:p w:rsidR="00F05FBA" w:rsidRPr="00126BF5" w:rsidRDefault="00F05FBA" w:rsidP="00F05FBA">
            <w:pPr>
              <w:tabs>
                <w:tab w:val="left" w:pos="8820"/>
              </w:tabs>
              <w:spacing w:before="148" w:after="0" w:line="240" w:lineRule="auto"/>
              <w:ind w:right="17"/>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o asesoría en el rubro.</w:t>
            </w:r>
          </w:p>
        </w:tc>
      </w:tr>
      <w:tr w:rsidR="00F05FBA" w:rsidRPr="00F05FBA" w:rsidTr="009E78F1">
        <w:tc>
          <w:tcPr>
            <w:tcW w:w="540"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2</w:t>
            </w:r>
          </w:p>
        </w:tc>
        <w:tc>
          <w:tcPr>
            <w:tcW w:w="2257"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Existencia de descripciones de puestos.</w:t>
            </w:r>
          </w:p>
        </w:tc>
        <w:tc>
          <w:tcPr>
            <w:tcW w:w="992"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40</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701" w:type="dxa"/>
          </w:tcPr>
          <w:p w:rsidR="00F05FBA" w:rsidRPr="00126BF5" w:rsidRDefault="00F05FBA" w:rsidP="000D2B8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Administración de Recursos Humanos</w:t>
            </w:r>
          </w:p>
        </w:tc>
        <w:tc>
          <w:tcPr>
            <w:tcW w:w="1170"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85</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949" w:type="dxa"/>
          </w:tcPr>
          <w:p w:rsidR="00F05FBA" w:rsidRPr="00126BF5" w:rsidRDefault="00F05FBA" w:rsidP="00F05FBA">
            <w:pPr>
              <w:tabs>
                <w:tab w:val="left" w:pos="8820"/>
              </w:tabs>
              <w:spacing w:before="148" w:after="0" w:line="240" w:lineRule="auto"/>
              <w:ind w:right="17"/>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Falta capacitación</w:t>
            </w:r>
          </w:p>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o asesoría en el rubro.</w:t>
            </w:r>
          </w:p>
        </w:tc>
      </w:tr>
      <w:tr w:rsidR="00F05FBA" w:rsidRPr="00F05FBA" w:rsidTr="009E78F1">
        <w:tc>
          <w:tcPr>
            <w:tcW w:w="540"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3</w:t>
            </w:r>
          </w:p>
        </w:tc>
        <w:tc>
          <w:tcPr>
            <w:tcW w:w="2257"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Condiciones de selección. (No hay proceso formal, solo contratan familiares o conocidos).</w:t>
            </w:r>
          </w:p>
        </w:tc>
        <w:tc>
          <w:tcPr>
            <w:tcW w:w="992"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80</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701" w:type="dxa"/>
          </w:tcPr>
          <w:p w:rsidR="00F05FBA" w:rsidRPr="00126BF5" w:rsidRDefault="00F05FBA" w:rsidP="000D2B8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Administración de Recursos Humanos</w:t>
            </w:r>
          </w:p>
        </w:tc>
        <w:tc>
          <w:tcPr>
            <w:tcW w:w="1170"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85</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949" w:type="dxa"/>
          </w:tcPr>
          <w:p w:rsidR="00F05FBA" w:rsidRPr="00126BF5" w:rsidRDefault="00F05FBA" w:rsidP="00F05FBA">
            <w:pPr>
              <w:tabs>
                <w:tab w:val="left" w:pos="8820"/>
              </w:tabs>
              <w:spacing w:before="148" w:after="0" w:line="240" w:lineRule="auto"/>
              <w:ind w:right="17"/>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Falta capacitación</w:t>
            </w:r>
          </w:p>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o asesoría en el rubro.</w:t>
            </w:r>
          </w:p>
        </w:tc>
      </w:tr>
      <w:tr w:rsidR="00F05FBA" w:rsidRPr="00F05FBA" w:rsidTr="009E78F1">
        <w:tc>
          <w:tcPr>
            <w:tcW w:w="540"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4</w:t>
            </w:r>
          </w:p>
        </w:tc>
        <w:tc>
          <w:tcPr>
            <w:tcW w:w="2257" w:type="dxa"/>
          </w:tcPr>
          <w:p w:rsidR="00F05FBA" w:rsidRPr="00126BF5" w:rsidRDefault="00F05FBA" w:rsidP="000D2B8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Condiciones de contratación. (No hay contratos formales ni prestaciones)</w:t>
            </w:r>
          </w:p>
        </w:tc>
        <w:tc>
          <w:tcPr>
            <w:tcW w:w="992"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20</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701" w:type="dxa"/>
          </w:tcPr>
          <w:p w:rsidR="00F05FBA" w:rsidRPr="00126BF5" w:rsidRDefault="00F05FBA" w:rsidP="000D2B8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Administración de Recursos Humanos</w:t>
            </w:r>
          </w:p>
        </w:tc>
        <w:tc>
          <w:tcPr>
            <w:tcW w:w="1170"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85</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949" w:type="dxa"/>
          </w:tcPr>
          <w:p w:rsidR="00F05FBA" w:rsidRPr="00126BF5" w:rsidRDefault="00F05FBA" w:rsidP="00F05FBA">
            <w:pPr>
              <w:tabs>
                <w:tab w:val="left" w:pos="8820"/>
              </w:tabs>
              <w:spacing w:before="148" w:after="0" w:line="240" w:lineRule="auto"/>
              <w:ind w:right="17"/>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Falta capacitación</w:t>
            </w:r>
          </w:p>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o asesoría en el rubro.</w:t>
            </w:r>
          </w:p>
        </w:tc>
      </w:tr>
      <w:tr w:rsidR="00F05FBA" w:rsidRPr="00F05FBA" w:rsidTr="009E78F1">
        <w:tc>
          <w:tcPr>
            <w:tcW w:w="540"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5</w:t>
            </w:r>
          </w:p>
        </w:tc>
        <w:tc>
          <w:tcPr>
            <w:tcW w:w="2257"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Nivel de formalización de reglas y políticas.</w:t>
            </w:r>
          </w:p>
        </w:tc>
        <w:tc>
          <w:tcPr>
            <w:tcW w:w="992"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70</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701"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Administración</w:t>
            </w:r>
          </w:p>
        </w:tc>
        <w:tc>
          <w:tcPr>
            <w:tcW w:w="1170"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75</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949" w:type="dxa"/>
          </w:tcPr>
          <w:p w:rsidR="00F05FBA" w:rsidRPr="00126BF5" w:rsidRDefault="00F05FBA" w:rsidP="00F05FBA">
            <w:pPr>
              <w:tabs>
                <w:tab w:val="left" w:pos="8820"/>
              </w:tabs>
              <w:spacing w:before="148" w:after="0" w:line="240" w:lineRule="auto"/>
              <w:ind w:right="17"/>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Falta capacitación</w:t>
            </w:r>
          </w:p>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o asesoría en el rubro.</w:t>
            </w:r>
          </w:p>
        </w:tc>
      </w:tr>
      <w:tr w:rsidR="00F05FBA" w:rsidRPr="00F05FBA" w:rsidTr="009E78F1">
        <w:tc>
          <w:tcPr>
            <w:tcW w:w="540"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6</w:t>
            </w:r>
          </w:p>
        </w:tc>
        <w:tc>
          <w:tcPr>
            <w:tcW w:w="2257"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Existencia de indicadores de productividad del personal.</w:t>
            </w:r>
          </w:p>
        </w:tc>
        <w:tc>
          <w:tcPr>
            <w:tcW w:w="992"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80</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701"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Competitividad</w:t>
            </w:r>
          </w:p>
        </w:tc>
        <w:tc>
          <w:tcPr>
            <w:tcW w:w="1170"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95</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949"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Falta capacitación o asesoría en este rubro.</w:t>
            </w:r>
          </w:p>
        </w:tc>
      </w:tr>
      <w:tr w:rsidR="00F05FBA" w:rsidRPr="00F05FBA" w:rsidTr="009E78F1">
        <w:tc>
          <w:tcPr>
            <w:tcW w:w="540"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7</w:t>
            </w:r>
          </w:p>
        </w:tc>
        <w:tc>
          <w:tcPr>
            <w:tcW w:w="2257"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Alineamiento de sueldos con la productividad.</w:t>
            </w:r>
          </w:p>
        </w:tc>
        <w:tc>
          <w:tcPr>
            <w:tcW w:w="992"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90</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701"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Competitividad</w:t>
            </w:r>
          </w:p>
        </w:tc>
        <w:tc>
          <w:tcPr>
            <w:tcW w:w="1170"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95</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949"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Falta capacitación o asesoría en este rubro.</w:t>
            </w:r>
          </w:p>
        </w:tc>
      </w:tr>
      <w:tr w:rsidR="00F05FBA" w:rsidRPr="00F05FBA" w:rsidTr="009E78F1">
        <w:trPr>
          <w:trHeight w:val="906"/>
        </w:trPr>
        <w:tc>
          <w:tcPr>
            <w:tcW w:w="540"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8</w:t>
            </w:r>
          </w:p>
        </w:tc>
        <w:tc>
          <w:tcPr>
            <w:tcW w:w="2257"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Los empleados no muestran satisfacción en el empleo.</w:t>
            </w:r>
          </w:p>
        </w:tc>
        <w:tc>
          <w:tcPr>
            <w:tcW w:w="992"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70</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701"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Asesoría en Recursos Humanos.</w:t>
            </w:r>
          </w:p>
        </w:tc>
        <w:tc>
          <w:tcPr>
            <w:tcW w:w="1170"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85</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949"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Falta capacitación o asesoría en este rubro.</w:t>
            </w:r>
          </w:p>
        </w:tc>
      </w:tr>
      <w:tr w:rsidR="00F05FBA" w:rsidRPr="00F05FBA" w:rsidTr="009E78F1">
        <w:tc>
          <w:tcPr>
            <w:tcW w:w="540" w:type="dxa"/>
          </w:tcPr>
          <w:p w:rsidR="00F05FBA" w:rsidRPr="00126BF5" w:rsidRDefault="00B26132"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9</w:t>
            </w:r>
          </w:p>
        </w:tc>
        <w:tc>
          <w:tcPr>
            <w:tcW w:w="2257" w:type="dxa"/>
          </w:tcPr>
          <w:p w:rsidR="00F05FBA" w:rsidRPr="00126BF5" w:rsidRDefault="00F05FBA" w:rsidP="000D2B8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Manejo de prestaciones de ley</w:t>
            </w:r>
          </w:p>
        </w:tc>
        <w:tc>
          <w:tcPr>
            <w:tcW w:w="992"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30</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701"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Asesoría en Recursos Humanos</w:t>
            </w:r>
          </w:p>
        </w:tc>
        <w:tc>
          <w:tcPr>
            <w:tcW w:w="1170"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85</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949"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Falta capacitación o asesoría en el rubro.</w:t>
            </w:r>
          </w:p>
        </w:tc>
      </w:tr>
      <w:tr w:rsidR="00F05FBA" w:rsidRPr="00F05FBA" w:rsidTr="009E78F1">
        <w:tc>
          <w:tcPr>
            <w:tcW w:w="540" w:type="dxa"/>
          </w:tcPr>
          <w:p w:rsidR="00F05FBA" w:rsidRPr="00126BF5" w:rsidRDefault="00F05FBA" w:rsidP="00B26132">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1</w:t>
            </w:r>
            <w:r w:rsidR="00B26132" w:rsidRPr="00126BF5">
              <w:rPr>
                <w:rFonts w:ascii="Arial" w:eastAsia="Times New Roman" w:hAnsi="Arial" w:cs="Arial"/>
                <w:snapToGrid w:val="0"/>
                <w:sz w:val="20"/>
                <w:szCs w:val="20"/>
                <w:lang w:val="es-ES_tradnl" w:eastAsia="es-ES"/>
              </w:rPr>
              <w:t>0</w:t>
            </w:r>
          </w:p>
        </w:tc>
        <w:tc>
          <w:tcPr>
            <w:tcW w:w="2257"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 xml:space="preserve">Los clientes los </w:t>
            </w:r>
            <w:r w:rsidRPr="00126BF5">
              <w:rPr>
                <w:rFonts w:ascii="Arial" w:eastAsia="Times New Roman" w:hAnsi="Arial" w:cs="Arial"/>
                <w:snapToGrid w:val="0"/>
                <w:sz w:val="20"/>
                <w:szCs w:val="20"/>
                <w:lang w:val="es-ES_tradnl" w:eastAsia="es-ES"/>
              </w:rPr>
              <w:lastRenderedPageBreak/>
              <w:t>posicionan fuera de los tres líderes del mercado en la zona.</w:t>
            </w:r>
          </w:p>
        </w:tc>
        <w:tc>
          <w:tcPr>
            <w:tcW w:w="992"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lastRenderedPageBreak/>
              <w:t>80</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701"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Mercadotecnia</w:t>
            </w:r>
          </w:p>
        </w:tc>
        <w:tc>
          <w:tcPr>
            <w:tcW w:w="1170"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85</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949"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 xml:space="preserve">Falta capacitación </w:t>
            </w:r>
            <w:r w:rsidRPr="00126BF5">
              <w:rPr>
                <w:rFonts w:ascii="Arial" w:eastAsia="Times New Roman" w:hAnsi="Arial" w:cs="Arial"/>
                <w:snapToGrid w:val="0"/>
                <w:sz w:val="20"/>
                <w:szCs w:val="20"/>
                <w:lang w:val="es-ES_tradnl" w:eastAsia="es-ES"/>
              </w:rPr>
              <w:lastRenderedPageBreak/>
              <w:t>o asesoría en el rubro.</w:t>
            </w:r>
          </w:p>
        </w:tc>
      </w:tr>
      <w:tr w:rsidR="00F05FBA" w:rsidRPr="00F05FBA" w:rsidTr="009E78F1">
        <w:tc>
          <w:tcPr>
            <w:tcW w:w="540" w:type="dxa"/>
          </w:tcPr>
          <w:p w:rsidR="00F05FBA" w:rsidRPr="00126BF5" w:rsidRDefault="00F05FBA" w:rsidP="00B26132">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lastRenderedPageBreak/>
              <w:t>1</w:t>
            </w:r>
            <w:r w:rsidR="00B26132" w:rsidRPr="00126BF5">
              <w:rPr>
                <w:rFonts w:ascii="Arial" w:eastAsia="Times New Roman" w:hAnsi="Arial" w:cs="Arial"/>
                <w:snapToGrid w:val="0"/>
                <w:sz w:val="20"/>
                <w:szCs w:val="20"/>
                <w:lang w:val="es-ES_tradnl" w:eastAsia="es-ES"/>
              </w:rPr>
              <w:t>1</w:t>
            </w:r>
          </w:p>
        </w:tc>
        <w:tc>
          <w:tcPr>
            <w:tcW w:w="2257"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No identifican ninguna diferencia competitiva importante contra el resto de sus competidores.</w:t>
            </w:r>
          </w:p>
        </w:tc>
        <w:tc>
          <w:tcPr>
            <w:tcW w:w="992"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45</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701"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Competitividad</w:t>
            </w:r>
          </w:p>
        </w:tc>
        <w:tc>
          <w:tcPr>
            <w:tcW w:w="1170"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95</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949"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Falta capacitación o asesoría en el rubro.</w:t>
            </w:r>
          </w:p>
        </w:tc>
      </w:tr>
      <w:tr w:rsidR="00F05FBA" w:rsidRPr="00F05FBA" w:rsidTr="009E78F1">
        <w:tc>
          <w:tcPr>
            <w:tcW w:w="540" w:type="dxa"/>
          </w:tcPr>
          <w:p w:rsidR="00F05FBA" w:rsidRPr="00126BF5" w:rsidRDefault="00F05FBA" w:rsidP="00B26132">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1</w:t>
            </w:r>
            <w:r w:rsidR="00B26132" w:rsidRPr="00126BF5">
              <w:rPr>
                <w:rFonts w:ascii="Arial" w:eastAsia="Times New Roman" w:hAnsi="Arial" w:cs="Arial"/>
                <w:snapToGrid w:val="0"/>
                <w:sz w:val="20"/>
                <w:szCs w:val="20"/>
                <w:lang w:val="es-ES_tradnl" w:eastAsia="es-ES"/>
              </w:rPr>
              <w:t>2</w:t>
            </w:r>
            <w:r w:rsidRPr="00126BF5">
              <w:rPr>
                <w:rFonts w:ascii="Arial" w:eastAsia="Times New Roman" w:hAnsi="Arial" w:cs="Arial"/>
                <w:snapToGrid w:val="0"/>
                <w:sz w:val="20"/>
                <w:szCs w:val="20"/>
                <w:lang w:val="es-ES_tradnl" w:eastAsia="es-ES"/>
              </w:rPr>
              <w:t xml:space="preserve"> </w:t>
            </w:r>
          </w:p>
        </w:tc>
        <w:tc>
          <w:tcPr>
            <w:tcW w:w="2257" w:type="dxa"/>
          </w:tcPr>
          <w:p w:rsidR="00F05FBA" w:rsidRPr="00126BF5" w:rsidRDefault="00F05FBA" w:rsidP="000D2B8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 xml:space="preserve">No </w:t>
            </w:r>
            <w:r w:rsidR="000D2B8A">
              <w:rPr>
                <w:rFonts w:ascii="Arial" w:eastAsia="Times New Roman" w:hAnsi="Arial" w:cs="Arial"/>
                <w:snapToGrid w:val="0"/>
                <w:sz w:val="20"/>
                <w:szCs w:val="20"/>
                <w:lang w:val="es-ES_tradnl" w:eastAsia="es-ES"/>
              </w:rPr>
              <w:t>a</w:t>
            </w:r>
            <w:r w:rsidRPr="00126BF5">
              <w:rPr>
                <w:rFonts w:ascii="Arial" w:eastAsia="Times New Roman" w:hAnsi="Arial" w:cs="Arial"/>
                <w:snapToGrid w:val="0"/>
                <w:sz w:val="20"/>
                <w:szCs w:val="20"/>
                <w:lang w:val="es-ES_tradnl" w:eastAsia="es-ES"/>
              </w:rPr>
              <w:t>sistencia a ferias o exposiciones relacionadas con el giro.</w:t>
            </w:r>
          </w:p>
        </w:tc>
        <w:tc>
          <w:tcPr>
            <w:tcW w:w="992"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35</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701"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Desarrollo Tecnológico.</w:t>
            </w:r>
          </w:p>
        </w:tc>
        <w:tc>
          <w:tcPr>
            <w:tcW w:w="1170"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90</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949"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Falta capacitación o asesoría en el rubro.</w:t>
            </w:r>
          </w:p>
        </w:tc>
      </w:tr>
      <w:tr w:rsidR="00F05FBA" w:rsidRPr="00F05FBA" w:rsidTr="009E78F1">
        <w:tc>
          <w:tcPr>
            <w:tcW w:w="540" w:type="dxa"/>
          </w:tcPr>
          <w:p w:rsidR="00F05FBA" w:rsidRPr="00126BF5" w:rsidRDefault="00F05FBA" w:rsidP="00B26132">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1</w:t>
            </w:r>
            <w:r w:rsidR="00B26132" w:rsidRPr="00126BF5">
              <w:rPr>
                <w:rFonts w:ascii="Arial" w:eastAsia="Times New Roman" w:hAnsi="Arial" w:cs="Arial"/>
                <w:snapToGrid w:val="0"/>
                <w:sz w:val="20"/>
                <w:szCs w:val="20"/>
                <w:lang w:val="es-ES_tradnl" w:eastAsia="es-ES"/>
              </w:rPr>
              <w:t>3</w:t>
            </w:r>
          </w:p>
        </w:tc>
        <w:tc>
          <w:tcPr>
            <w:tcW w:w="2257"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No acceso a información actualizada relacionada con el giro.</w:t>
            </w:r>
          </w:p>
        </w:tc>
        <w:tc>
          <w:tcPr>
            <w:tcW w:w="992"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40</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701"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Desarrollo Tecnológico</w:t>
            </w:r>
          </w:p>
        </w:tc>
        <w:tc>
          <w:tcPr>
            <w:tcW w:w="1170"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90</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949"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Falta capacitación o asesoría en el rubro.</w:t>
            </w:r>
          </w:p>
        </w:tc>
      </w:tr>
      <w:tr w:rsidR="00F05FBA" w:rsidRPr="00F05FBA" w:rsidTr="009E78F1">
        <w:tc>
          <w:tcPr>
            <w:tcW w:w="540" w:type="dxa"/>
          </w:tcPr>
          <w:p w:rsidR="00F05FBA" w:rsidRPr="00126BF5" w:rsidRDefault="00F05FBA" w:rsidP="00B26132">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1</w:t>
            </w:r>
            <w:r w:rsidR="00B26132" w:rsidRPr="00126BF5">
              <w:rPr>
                <w:rFonts w:ascii="Arial" w:eastAsia="Times New Roman" w:hAnsi="Arial" w:cs="Arial"/>
                <w:snapToGrid w:val="0"/>
                <w:sz w:val="20"/>
                <w:szCs w:val="20"/>
                <w:lang w:val="es-ES_tradnl" w:eastAsia="es-ES"/>
              </w:rPr>
              <w:t>4</w:t>
            </w:r>
          </w:p>
        </w:tc>
        <w:tc>
          <w:tcPr>
            <w:tcW w:w="2257"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No existencia de estrategias de servicio al cliente.</w:t>
            </w:r>
          </w:p>
        </w:tc>
        <w:tc>
          <w:tcPr>
            <w:tcW w:w="992"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50</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701"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Servicio al cliente.</w:t>
            </w:r>
          </w:p>
        </w:tc>
        <w:tc>
          <w:tcPr>
            <w:tcW w:w="1170"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80</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949"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Falta capacitación o asesoría en el rubro.</w:t>
            </w:r>
          </w:p>
        </w:tc>
      </w:tr>
      <w:tr w:rsidR="00F05FBA" w:rsidRPr="00F05FBA" w:rsidTr="009E78F1">
        <w:tc>
          <w:tcPr>
            <w:tcW w:w="540" w:type="dxa"/>
          </w:tcPr>
          <w:p w:rsidR="00F05FBA" w:rsidRPr="00126BF5" w:rsidRDefault="00F05FBA" w:rsidP="00B26132">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1</w:t>
            </w:r>
            <w:r w:rsidR="00B26132" w:rsidRPr="00126BF5">
              <w:rPr>
                <w:rFonts w:ascii="Arial" w:eastAsia="Times New Roman" w:hAnsi="Arial" w:cs="Arial"/>
                <w:snapToGrid w:val="0"/>
                <w:sz w:val="20"/>
                <w:szCs w:val="20"/>
                <w:lang w:val="es-ES_tradnl" w:eastAsia="es-ES"/>
              </w:rPr>
              <w:t>5</w:t>
            </w:r>
          </w:p>
        </w:tc>
        <w:tc>
          <w:tcPr>
            <w:tcW w:w="2257"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No existencia de un plan estratégico para actuar ante la competencia.</w:t>
            </w:r>
          </w:p>
        </w:tc>
        <w:tc>
          <w:tcPr>
            <w:tcW w:w="992"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85</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701"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Administración</w:t>
            </w:r>
          </w:p>
        </w:tc>
        <w:tc>
          <w:tcPr>
            <w:tcW w:w="1170"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75</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949"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Falta capacitación o asesoría en el rubro.</w:t>
            </w:r>
          </w:p>
        </w:tc>
      </w:tr>
      <w:tr w:rsidR="00F05FBA" w:rsidRPr="00F05FBA" w:rsidTr="009E78F1">
        <w:tc>
          <w:tcPr>
            <w:tcW w:w="540" w:type="dxa"/>
          </w:tcPr>
          <w:p w:rsidR="00F05FBA" w:rsidRPr="00126BF5" w:rsidRDefault="00B26132"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16</w:t>
            </w:r>
          </w:p>
        </w:tc>
        <w:tc>
          <w:tcPr>
            <w:tcW w:w="2257"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No hace investigaciones de mercado para conocer las necesidades actuales de sus clientes.</w:t>
            </w:r>
          </w:p>
        </w:tc>
        <w:tc>
          <w:tcPr>
            <w:tcW w:w="992"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100</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701"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Mercadotecnia</w:t>
            </w:r>
          </w:p>
        </w:tc>
        <w:tc>
          <w:tcPr>
            <w:tcW w:w="1170"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85</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949"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Falta capacitación o asesoría en el rubro.</w:t>
            </w:r>
          </w:p>
        </w:tc>
      </w:tr>
      <w:tr w:rsidR="00F05FBA" w:rsidRPr="00F05FBA" w:rsidTr="009E78F1">
        <w:tc>
          <w:tcPr>
            <w:tcW w:w="540" w:type="dxa"/>
          </w:tcPr>
          <w:p w:rsidR="00F05FBA" w:rsidRPr="00126BF5" w:rsidRDefault="00B26132"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17</w:t>
            </w:r>
          </w:p>
        </w:tc>
        <w:tc>
          <w:tcPr>
            <w:tcW w:w="2257"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No manejan promociones de ningún tipo.</w:t>
            </w:r>
          </w:p>
        </w:tc>
        <w:tc>
          <w:tcPr>
            <w:tcW w:w="992"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70</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701"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Mercadotecnia</w:t>
            </w:r>
          </w:p>
        </w:tc>
        <w:tc>
          <w:tcPr>
            <w:tcW w:w="1170"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85</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949"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Falta capacitación o asesoría en el rubro.</w:t>
            </w:r>
          </w:p>
        </w:tc>
      </w:tr>
      <w:tr w:rsidR="00F05FBA" w:rsidRPr="00F05FBA" w:rsidTr="009E78F1">
        <w:tc>
          <w:tcPr>
            <w:tcW w:w="540" w:type="dxa"/>
          </w:tcPr>
          <w:p w:rsidR="00F05FBA" w:rsidRPr="00126BF5" w:rsidRDefault="00B26132"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18</w:t>
            </w:r>
          </w:p>
        </w:tc>
        <w:tc>
          <w:tcPr>
            <w:tcW w:w="2257" w:type="dxa"/>
          </w:tcPr>
          <w:p w:rsidR="00F05FBA" w:rsidRPr="00126BF5" w:rsidRDefault="00F05FBA" w:rsidP="009E78F1">
            <w:pPr>
              <w:tabs>
                <w:tab w:val="left" w:pos="8820"/>
              </w:tabs>
              <w:spacing w:before="148" w:after="0" w:line="240" w:lineRule="auto"/>
              <w:ind w:right="18"/>
              <w:jc w:val="both"/>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 xml:space="preserve">No existencia de procesos de apoyo </w:t>
            </w:r>
            <w:r w:rsidR="009E78F1">
              <w:rPr>
                <w:rFonts w:ascii="Arial" w:eastAsia="Times New Roman" w:hAnsi="Arial" w:cs="Arial"/>
                <w:snapToGrid w:val="0"/>
                <w:sz w:val="20"/>
                <w:szCs w:val="20"/>
                <w:lang w:val="es-ES_tradnl" w:eastAsia="es-ES"/>
              </w:rPr>
              <w:t xml:space="preserve">a la </w:t>
            </w:r>
            <w:r w:rsidRPr="00126BF5">
              <w:rPr>
                <w:rFonts w:ascii="Arial" w:eastAsia="Times New Roman" w:hAnsi="Arial" w:cs="Arial"/>
                <w:snapToGrid w:val="0"/>
                <w:sz w:val="20"/>
                <w:szCs w:val="20"/>
                <w:lang w:val="es-ES_tradnl" w:eastAsia="es-ES"/>
              </w:rPr>
              <w:t>innovación.</w:t>
            </w:r>
          </w:p>
        </w:tc>
        <w:tc>
          <w:tcPr>
            <w:tcW w:w="992"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80</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701"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Innovación</w:t>
            </w:r>
          </w:p>
        </w:tc>
        <w:tc>
          <w:tcPr>
            <w:tcW w:w="1170"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95</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949"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Falta capacitación o asesoría en el rubro.</w:t>
            </w:r>
          </w:p>
        </w:tc>
      </w:tr>
      <w:tr w:rsidR="00F05FBA" w:rsidRPr="00F05FBA" w:rsidTr="009E78F1">
        <w:tc>
          <w:tcPr>
            <w:tcW w:w="540" w:type="dxa"/>
          </w:tcPr>
          <w:p w:rsidR="00F05FBA" w:rsidRPr="00126BF5" w:rsidRDefault="00B26132"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19</w:t>
            </w:r>
          </w:p>
        </w:tc>
        <w:tc>
          <w:tcPr>
            <w:tcW w:w="2257"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No manejan planeación formal, no hay objetivos que se compartan.</w:t>
            </w:r>
          </w:p>
        </w:tc>
        <w:tc>
          <w:tcPr>
            <w:tcW w:w="992"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90</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701"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Administración</w:t>
            </w:r>
          </w:p>
        </w:tc>
        <w:tc>
          <w:tcPr>
            <w:tcW w:w="1170"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75</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949"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Falta capacitación o asesoría en el rubro.</w:t>
            </w:r>
          </w:p>
        </w:tc>
      </w:tr>
      <w:tr w:rsidR="00F05FBA" w:rsidRPr="00F05FBA" w:rsidTr="009E78F1">
        <w:tc>
          <w:tcPr>
            <w:tcW w:w="540" w:type="dxa"/>
          </w:tcPr>
          <w:p w:rsidR="00F05FBA" w:rsidRPr="00126BF5" w:rsidRDefault="00F05FBA" w:rsidP="00B26132">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2</w:t>
            </w:r>
            <w:r w:rsidR="00B26132" w:rsidRPr="00126BF5">
              <w:rPr>
                <w:rFonts w:ascii="Arial" w:eastAsia="Times New Roman" w:hAnsi="Arial" w:cs="Arial"/>
                <w:snapToGrid w:val="0"/>
                <w:sz w:val="20"/>
                <w:szCs w:val="20"/>
                <w:lang w:val="es-ES_tradnl" w:eastAsia="es-ES"/>
              </w:rPr>
              <w:t>0</w:t>
            </w:r>
          </w:p>
        </w:tc>
        <w:tc>
          <w:tcPr>
            <w:tcW w:w="2257"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No existen procedimientos de control formales.</w:t>
            </w:r>
          </w:p>
        </w:tc>
        <w:tc>
          <w:tcPr>
            <w:tcW w:w="992"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85</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701"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Administración</w:t>
            </w:r>
          </w:p>
        </w:tc>
        <w:tc>
          <w:tcPr>
            <w:tcW w:w="1170"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75</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949"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Falta capacitación o asesoría en el rubro.</w:t>
            </w:r>
          </w:p>
        </w:tc>
      </w:tr>
      <w:tr w:rsidR="00F05FBA" w:rsidRPr="00F05FBA" w:rsidTr="009E78F1">
        <w:tc>
          <w:tcPr>
            <w:tcW w:w="540" w:type="dxa"/>
          </w:tcPr>
          <w:p w:rsidR="00F05FBA" w:rsidRPr="00126BF5" w:rsidRDefault="00F05FBA" w:rsidP="00B26132">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2</w:t>
            </w:r>
            <w:r w:rsidR="00B26132" w:rsidRPr="00126BF5">
              <w:rPr>
                <w:rFonts w:ascii="Arial" w:eastAsia="Times New Roman" w:hAnsi="Arial" w:cs="Arial"/>
                <w:snapToGrid w:val="0"/>
                <w:sz w:val="20"/>
                <w:szCs w:val="20"/>
                <w:lang w:val="es-ES_tradnl" w:eastAsia="es-ES"/>
              </w:rPr>
              <w:t>1</w:t>
            </w:r>
          </w:p>
        </w:tc>
        <w:tc>
          <w:tcPr>
            <w:tcW w:w="2257"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No tienen enfoque hacia un sistema de calidad.</w:t>
            </w:r>
          </w:p>
        </w:tc>
        <w:tc>
          <w:tcPr>
            <w:tcW w:w="992"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80</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701"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Calidad</w:t>
            </w:r>
          </w:p>
        </w:tc>
        <w:tc>
          <w:tcPr>
            <w:tcW w:w="1170"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85</w:t>
            </w:r>
            <w:r w:rsidR="000D2B8A">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949"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Falta capacitación o asesoría en el rubro.</w:t>
            </w:r>
          </w:p>
        </w:tc>
      </w:tr>
      <w:tr w:rsidR="00F05FBA" w:rsidRPr="00F05FBA" w:rsidTr="009E78F1">
        <w:tc>
          <w:tcPr>
            <w:tcW w:w="540" w:type="dxa"/>
          </w:tcPr>
          <w:p w:rsidR="00F05FBA" w:rsidRPr="00126BF5" w:rsidRDefault="00F05FBA" w:rsidP="00B26132">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2</w:t>
            </w:r>
            <w:r w:rsidR="00B26132" w:rsidRPr="00126BF5">
              <w:rPr>
                <w:rFonts w:ascii="Arial" w:eastAsia="Times New Roman" w:hAnsi="Arial" w:cs="Arial"/>
                <w:snapToGrid w:val="0"/>
                <w:sz w:val="20"/>
                <w:szCs w:val="20"/>
                <w:lang w:val="es-ES_tradnl" w:eastAsia="es-ES"/>
              </w:rPr>
              <w:t>2</w:t>
            </w:r>
          </w:p>
        </w:tc>
        <w:tc>
          <w:tcPr>
            <w:tcW w:w="2257"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 xml:space="preserve">No existencia de un enfoque hacia el </w:t>
            </w:r>
            <w:r w:rsidRPr="00126BF5">
              <w:rPr>
                <w:rFonts w:ascii="Arial" w:eastAsia="Times New Roman" w:hAnsi="Arial" w:cs="Arial"/>
                <w:snapToGrid w:val="0"/>
                <w:sz w:val="20"/>
                <w:szCs w:val="20"/>
                <w:lang w:val="es-ES_tradnl" w:eastAsia="es-ES"/>
              </w:rPr>
              <w:lastRenderedPageBreak/>
              <w:t>control de costos.</w:t>
            </w:r>
          </w:p>
        </w:tc>
        <w:tc>
          <w:tcPr>
            <w:tcW w:w="992"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lastRenderedPageBreak/>
              <w:t>60</w:t>
            </w:r>
            <w:r w:rsidR="009E0A63">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701"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Contable</w:t>
            </w:r>
          </w:p>
        </w:tc>
        <w:tc>
          <w:tcPr>
            <w:tcW w:w="1170"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0</w:t>
            </w:r>
            <w:r w:rsidR="009E0A63">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949"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 xml:space="preserve">Esta asesoría es incompleta o </w:t>
            </w:r>
            <w:r w:rsidRPr="00126BF5">
              <w:rPr>
                <w:rFonts w:ascii="Arial" w:eastAsia="Times New Roman" w:hAnsi="Arial" w:cs="Arial"/>
                <w:snapToGrid w:val="0"/>
                <w:sz w:val="20"/>
                <w:szCs w:val="20"/>
                <w:lang w:val="es-ES_tradnl" w:eastAsia="es-ES"/>
              </w:rPr>
              <w:lastRenderedPageBreak/>
              <w:t>deficiente.</w:t>
            </w:r>
          </w:p>
        </w:tc>
      </w:tr>
      <w:tr w:rsidR="00F05FBA" w:rsidRPr="00F05FBA" w:rsidTr="009E78F1">
        <w:tc>
          <w:tcPr>
            <w:tcW w:w="540" w:type="dxa"/>
          </w:tcPr>
          <w:p w:rsidR="00F05FBA" w:rsidRPr="00126BF5" w:rsidRDefault="00F05FBA" w:rsidP="00B26132">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lastRenderedPageBreak/>
              <w:t>2</w:t>
            </w:r>
            <w:r w:rsidR="00B26132" w:rsidRPr="00126BF5">
              <w:rPr>
                <w:rFonts w:ascii="Arial" w:eastAsia="Times New Roman" w:hAnsi="Arial" w:cs="Arial"/>
                <w:snapToGrid w:val="0"/>
                <w:sz w:val="20"/>
                <w:szCs w:val="20"/>
                <w:lang w:val="es-ES_tradnl" w:eastAsia="es-ES"/>
              </w:rPr>
              <w:t>3</w:t>
            </w:r>
          </w:p>
        </w:tc>
        <w:tc>
          <w:tcPr>
            <w:tcW w:w="2257"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No emplean los estados financieros para toma de decisiones.</w:t>
            </w:r>
          </w:p>
        </w:tc>
        <w:tc>
          <w:tcPr>
            <w:tcW w:w="992"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70</w:t>
            </w:r>
            <w:r w:rsidR="009E0A63">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701"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Finanzas</w:t>
            </w:r>
          </w:p>
        </w:tc>
        <w:tc>
          <w:tcPr>
            <w:tcW w:w="1170"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65</w:t>
            </w:r>
            <w:r w:rsidR="009E0A63">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949"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Falta capacitación o asesoría en el rubro.</w:t>
            </w:r>
          </w:p>
        </w:tc>
      </w:tr>
      <w:tr w:rsidR="00F05FBA" w:rsidRPr="00F05FBA" w:rsidTr="009E78F1">
        <w:tc>
          <w:tcPr>
            <w:tcW w:w="540" w:type="dxa"/>
          </w:tcPr>
          <w:p w:rsidR="00F05FBA" w:rsidRPr="00126BF5" w:rsidRDefault="00F05FBA" w:rsidP="00B26132">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2</w:t>
            </w:r>
            <w:r w:rsidR="00B26132" w:rsidRPr="00126BF5">
              <w:rPr>
                <w:rFonts w:ascii="Arial" w:eastAsia="Times New Roman" w:hAnsi="Arial" w:cs="Arial"/>
                <w:snapToGrid w:val="0"/>
                <w:sz w:val="20"/>
                <w:szCs w:val="20"/>
                <w:lang w:val="es-ES_tradnl" w:eastAsia="es-ES"/>
              </w:rPr>
              <w:t>4</w:t>
            </w:r>
          </w:p>
        </w:tc>
        <w:tc>
          <w:tcPr>
            <w:tcW w:w="2257"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No utilizan presupuestos financieros.</w:t>
            </w:r>
          </w:p>
        </w:tc>
        <w:tc>
          <w:tcPr>
            <w:tcW w:w="992"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80</w:t>
            </w:r>
            <w:r w:rsidR="009E0A63">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701"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Finanzas</w:t>
            </w:r>
          </w:p>
        </w:tc>
        <w:tc>
          <w:tcPr>
            <w:tcW w:w="1170"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65</w:t>
            </w:r>
            <w:r w:rsidR="009E0A63">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949"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Falta capacitación o asesoría en el rubro.</w:t>
            </w:r>
          </w:p>
        </w:tc>
      </w:tr>
      <w:tr w:rsidR="00F05FBA" w:rsidRPr="00F05FBA" w:rsidTr="009E78F1">
        <w:tc>
          <w:tcPr>
            <w:tcW w:w="540" w:type="dxa"/>
          </w:tcPr>
          <w:p w:rsidR="00F05FBA" w:rsidRPr="00126BF5" w:rsidRDefault="00B26132"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25</w:t>
            </w:r>
          </w:p>
        </w:tc>
        <w:tc>
          <w:tcPr>
            <w:tcW w:w="2257"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No conocen de tecnologías de información.</w:t>
            </w:r>
          </w:p>
        </w:tc>
        <w:tc>
          <w:tcPr>
            <w:tcW w:w="992"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25</w:t>
            </w:r>
            <w:r w:rsidR="009E0A63">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701"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Sistemas de información</w:t>
            </w:r>
          </w:p>
        </w:tc>
        <w:tc>
          <w:tcPr>
            <w:tcW w:w="1170"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55</w:t>
            </w:r>
            <w:r w:rsidR="009E0A63">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949"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Falta capacitación o asesoría en el rubro.</w:t>
            </w:r>
          </w:p>
        </w:tc>
      </w:tr>
      <w:tr w:rsidR="00F05FBA" w:rsidRPr="00F05FBA" w:rsidTr="009E78F1">
        <w:tc>
          <w:tcPr>
            <w:tcW w:w="540" w:type="dxa"/>
          </w:tcPr>
          <w:p w:rsidR="00F05FBA" w:rsidRPr="00126BF5" w:rsidRDefault="00B26132"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26</w:t>
            </w:r>
          </w:p>
        </w:tc>
        <w:tc>
          <w:tcPr>
            <w:tcW w:w="2257" w:type="dxa"/>
          </w:tcPr>
          <w:p w:rsidR="00F05FBA" w:rsidRPr="00126BF5" w:rsidRDefault="00F05FBA" w:rsidP="009E0A63">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N</w:t>
            </w:r>
            <w:r w:rsidR="009E0A63">
              <w:rPr>
                <w:rFonts w:ascii="Arial" w:eastAsia="Times New Roman" w:hAnsi="Arial" w:cs="Arial"/>
                <w:snapToGrid w:val="0"/>
                <w:sz w:val="20"/>
                <w:szCs w:val="20"/>
                <w:lang w:val="es-ES_tradnl" w:eastAsia="es-ES"/>
              </w:rPr>
              <w:t>o</w:t>
            </w:r>
            <w:r w:rsidRPr="00126BF5">
              <w:rPr>
                <w:rFonts w:ascii="Arial" w:eastAsia="Times New Roman" w:hAnsi="Arial" w:cs="Arial"/>
                <w:snapToGrid w:val="0"/>
                <w:sz w:val="20"/>
                <w:szCs w:val="20"/>
                <w:lang w:val="es-ES_tradnl" w:eastAsia="es-ES"/>
              </w:rPr>
              <w:t xml:space="preserve"> tienen ningún acuerdo, convenio o apoyo de proveedores.</w:t>
            </w:r>
          </w:p>
        </w:tc>
        <w:tc>
          <w:tcPr>
            <w:tcW w:w="992"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10</w:t>
            </w:r>
            <w:r w:rsidR="009E0A63">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701"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Integración con proveedores y otras empresas.</w:t>
            </w:r>
          </w:p>
        </w:tc>
        <w:tc>
          <w:tcPr>
            <w:tcW w:w="1170"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90</w:t>
            </w:r>
            <w:r w:rsidR="009E0A63">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949"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Falta capacitación o asesoría en el rubro.</w:t>
            </w:r>
          </w:p>
        </w:tc>
      </w:tr>
      <w:tr w:rsidR="00F05FBA" w:rsidRPr="00F05FBA" w:rsidTr="009E78F1">
        <w:tc>
          <w:tcPr>
            <w:tcW w:w="540" w:type="dxa"/>
          </w:tcPr>
          <w:p w:rsidR="00F05FBA" w:rsidRPr="00126BF5" w:rsidRDefault="00B26132"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27</w:t>
            </w:r>
          </w:p>
        </w:tc>
        <w:tc>
          <w:tcPr>
            <w:tcW w:w="2257"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No existe ningún tipo de acuerdo o cooperación horizontal con otras empresas del mismo giro.</w:t>
            </w:r>
          </w:p>
        </w:tc>
        <w:tc>
          <w:tcPr>
            <w:tcW w:w="992"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75</w:t>
            </w:r>
            <w:r w:rsidR="009E0A63">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701"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Integración con proveedores y otras empresas.</w:t>
            </w:r>
          </w:p>
        </w:tc>
        <w:tc>
          <w:tcPr>
            <w:tcW w:w="1170"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90</w:t>
            </w:r>
            <w:r w:rsidR="009E0A63">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949"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Falta capacitación o asesoría en el rubro.</w:t>
            </w:r>
          </w:p>
        </w:tc>
      </w:tr>
      <w:tr w:rsidR="00F05FBA" w:rsidRPr="00F05FBA" w:rsidTr="009E78F1">
        <w:tc>
          <w:tcPr>
            <w:tcW w:w="540" w:type="dxa"/>
          </w:tcPr>
          <w:p w:rsidR="00F05FBA" w:rsidRPr="00126BF5" w:rsidRDefault="00B26132"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28</w:t>
            </w:r>
          </w:p>
        </w:tc>
        <w:tc>
          <w:tcPr>
            <w:tcW w:w="2257" w:type="dxa"/>
          </w:tcPr>
          <w:p w:rsidR="00F05FBA" w:rsidRPr="00126BF5" w:rsidRDefault="00F05FBA" w:rsidP="00B96A98">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No existen procedimientos o estrategias para transmitir conocimientos</w:t>
            </w:r>
            <w:r w:rsidR="00B26132" w:rsidRPr="00126BF5">
              <w:rPr>
                <w:rFonts w:ascii="Arial" w:eastAsia="Times New Roman" w:hAnsi="Arial" w:cs="Arial"/>
                <w:snapToGrid w:val="0"/>
                <w:sz w:val="20"/>
                <w:szCs w:val="20"/>
                <w:lang w:val="es-ES_tradnl" w:eastAsia="es-ES"/>
              </w:rPr>
              <w:t>.</w:t>
            </w:r>
          </w:p>
        </w:tc>
        <w:tc>
          <w:tcPr>
            <w:tcW w:w="992"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60</w:t>
            </w:r>
            <w:r w:rsidR="009E0A63">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701"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Desarrollo del capital humano.</w:t>
            </w:r>
          </w:p>
        </w:tc>
        <w:tc>
          <w:tcPr>
            <w:tcW w:w="1170"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95</w:t>
            </w:r>
            <w:r w:rsidR="009E0A63">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949"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Falta capacitación o asesoría en el rubro.</w:t>
            </w:r>
          </w:p>
        </w:tc>
      </w:tr>
      <w:tr w:rsidR="00F05FBA" w:rsidRPr="00F05FBA" w:rsidTr="009E78F1">
        <w:tc>
          <w:tcPr>
            <w:tcW w:w="540" w:type="dxa"/>
          </w:tcPr>
          <w:p w:rsidR="00F05FBA" w:rsidRPr="00126BF5" w:rsidRDefault="00B26132"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29</w:t>
            </w:r>
          </w:p>
        </w:tc>
        <w:tc>
          <w:tcPr>
            <w:tcW w:w="2257"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Cobranza.</w:t>
            </w:r>
          </w:p>
        </w:tc>
        <w:tc>
          <w:tcPr>
            <w:tcW w:w="992"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90</w:t>
            </w:r>
            <w:r w:rsidR="00B96A98">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701"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Gestión de la cobranza.</w:t>
            </w:r>
          </w:p>
        </w:tc>
        <w:tc>
          <w:tcPr>
            <w:tcW w:w="1170" w:type="dxa"/>
          </w:tcPr>
          <w:p w:rsidR="00F05FBA" w:rsidRPr="00126BF5" w:rsidRDefault="00F05FBA" w:rsidP="00F05FBA">
            <w:pPr>
              <w:tabs>
                <w:tab w:val="left" w:pos="8820"/>
              </w:tabs>
              <w:spacing w:before="148" w:after="0" w:line="240" w:lineRule="auto"/>
              <w:ind w:right="18"/>
              <w:jc w:val="center"/>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75</w:t>
            </w:r>
            <w:r w:rsidR="00B96A98">
              <w:rPr>
                <w:rFonts w:ascii="Arial" w:eastAsia="Times New Roman" w:hAnsi="Arial" w:cs="Arial"/>
                <w:snapToGrid w:val="0"/>
                <w:sz w:val="20"/>
                <w:szCs w:val="20"/>
                <w:lang w:val="es-ES_tradnl" w:eastAsia="es-ES"/>
              </w:rPr>
              <w:t xml:space="preserve"> </w:t>
            </w:r>
            <w:r w:rsidRPr="00126BF5">
              <w:rPr>
                <w:rFonts w:ascii="Arial" w:eastAsia="Times New Roman" w:hAnsi="Arial" w:cs="Arial"/>
                <w:snapToGrid w:val="0"/>
                <w:sz w:val="20"/>
                <w:szCs w:val="20"/>
                <w:lang w:val="es-ES_tradnl" w:eastAsia="es-ES"/>
              </w:rPr>
              <w:t>%</w:t>
            </w:r>
          </w:p>
        </w:tc>
        <w:tc>
          <w:tcPr>
            <w:tcW w:w="1949" w:type="dxa"/>
          </w:tcPr>
          <w:p w:rsidR="00F05FBA" w:rsidRPr="00126BF5" w:rsidRDefault="00F05FBA" w:rsidP="00F05FBA">
            <w:pPr>
              <w:tabs>
                <w:tab w:val="left" w:pos="8820"/>
              </w:tabs>
              <w:spacing w:before="148" w:after="0" w:line="240" w:lineRule="auto"/>
              <w:ind w:right="18"/>
              <w:rPr>
                <w:rFonts w:ascii="Arial" w:eastAsia="Times New Roman" w:hAnsi="Arial" w:cs="Arial"/>
                <w:snapToGrid w:val="0"/>
                <w:sz w:val="20"/>
                <w:szCs w:val="20"/>
                <w:lang w:val="es-ES_tradnl" w:eastAsia="es-ES"/>
              </w:rPr>
            </w:pPr>
            <w:r w:rsidRPr="00126BF5">
              <w:rPr>
                <w:rFonts w:ascii="Arial" w:eastAsia="Times New Roman" w:hAnsi="Arial" w:cs="Arial"/>
                <w:snapToGrid w:val="0"/>
                <w:sz w:val="20"/>
                <w:szCs w:val="20"/>
                <w:lang w:val="es-ES_tradnl" w:eastAsia="es-ES"/>
              </w:rPr>
              <w:t>Falta capacitación o asesoría en el rubro.</w:t>
            </w:r>
          </w:p>
        </w:tc>
      </w:tr>
    </w:tbl>
    <w:p w:rsidR="0054051C" w:rsidRPr="00EB211F" w:rsidRDefault="0054051C" w:rsidP="00EB3FE6">
      <w:pPr>
        <w:jc w:val="center"/>
        <w:rPr>
          <w:rFonts w:eastAsiaTheme="minorHAnsi"/>
          <w:lang w:eastAsia="en-US"/>
        </w:rPr>
      </w:pPr>
      <w:r w:rsidRPr="00EB211F">
        <w:rPr>
          <w:rFonts w:eastAsiaTheme="minorHAnsi"/>
          <w:lang w:eastAsia="en-US"/>
        </w:rPr>
        <w:t>Sujeto de Estudio: Padres de Familia.</w:t>
      </w:r>
    </w:p>
    <w:p w:rsidR="0054051C" w:rsidRPr="00EB3FE6" w:rsidRDefault="0054051C" w:rsidP="00EB3FE6">
      <w:pPr>
        <w:spacing w:line="360" w:lineRule="auto"/>
        <w:jc w:val="both"/>
        <w:rPr>
          <w:rFonts w:ascii="Times New Roman" w:eastAsiaTheme="minorHAnsi" w:hAnsi="Times New Roman" w:cs="Times New Roman"/>
          <w:sz w:val="24"/>
          <w:szCs w:val="24"/>
          <w:lang w:eastAsia="en-US"/>
        </w:rPr>
      </w:pPr>
      <w:r w:rsidRPr="00EB3FE6">
        <w:rPr>
          <w:rFonts w:ascii="Times New Roman" w:eastAsiaTheme="minorHAnsi" w:hAnsi="Times New Roman" w:cs="Times New Roman"/>
          <w:sz w:val="24"/>
          <w:szCs w:val="24"/>
          <w:lang w:eastAsia="en-US"/>
        </w:rPr>
        <w:t xml:space="preserve">Tamaño </w:t>
      </w:r>
      <w:proofErr w:type="spellStart"/>
      <w:r w:rsidRPr="00EB3FE6">
        <w:rPr>
          <w:rFonts w:ascii="Times New Roman" w:eastAsiaTheme="minorHAnsi" w:hAnsi="Times New Roman" w:cs="Times New Roman"/>
          <w:sz w:val="24"/>
          <w:szCs w:val="24"/>
          <w:lang w:eastAsia="en-US"/>
        </w:rPr>
        <w:t>Muestral</w:t>
      </w:r>
      <w:proofErr w:type="spellEnd"/>
      <w:r w:rsidRPr="00EB3FE6">
        <w:rPr>
          <w:rFonts w:ascii="Times New Roman" w:eastAsiaTheme="minorHAnsi" w:hAnsi="Times New Roman" w:cs="Times New Roman"/>
          <w:sz w:val="24"/>
          <w:szCs w:val="24"/>
          <w:lang w:eastAsia="en-US"/>
        </w:rPr>
        <w:t xml:space="preserve">: </w:t>
      </w:r>
      <w:r w:rsidR="00B26132" w:rsidRPr="00EB3FE6">
        <w:rPr>
          <w:rFonts w:ascii="Times New Roman" w:eastAsiaTheme="minorHAnsi" w:hAnsi="Times New Roman" w:cs="Times New Roman"/>
          <w:sz w:val="24"/>
          <w:szCs w:val="24"/>
          <w:lang w:eastAsia="en-US"/>
        </w:rPr>
        <w:t>10</w:t>
      </w:r>
      <w:r w:rsidRPr="00EB3FE6">
        <w:rPr>
          <w:rFonts w:ascii="Times New Roman" w:eastAsiaTheme="minorHAnsi" w:hAnsi="Times New Roman" w:cs="Times New Roman"/>
          <w:sz w:val="24"/>
          <w:szCs w:val="24"/>
          <w:lang w:eastAsia="en-US"/>
        </w:rPr>
        <w:t xml:space="preserve"> </w:t>
      </w:r>
      <w:r w:rsidR="00B26132" w:rsidRPr="00EB3FE6">
        <w:rPr>
          <w:rFonts w:ascii="Times New Roman" w:eastAsiaTheme="minorHAnsi" w:hAnsi="Times New Roman" w:cs="Times New Roman"/>
          <w:sz w:val="24"/>
          <w:szCs w:val="24"/>
          <w:lang w:eastAsia="en-US"/>
        </w:rPr>
        <w:t>entre directores y subdirectores</w:t>
      </w:r>
      <w:r w:rsidRPr="00EB3FE6">
        <w:rPr>
          <w:rFonts w:ascii="Times New Roman" w:eastAsiaTheme="minorHAnsi" w:hAnsi="Times New Roman" w:cs="Times New Roman"/>
          <w:sz w:val="24"/>
          <w:szCs w:val="24"/>
          <w:lang w:eastAsia="en-US"/>
        </w:rPr>
        <w:t>.</w:t>
      </w:r>
    </w:p>
    <w:p w:rsidR="0054051C" w:rsidRPr="00EB3FE6" w:rsidRDefault="0054051C" w:rsidP="00EB3FE6">
      <w:pPr>
        <w:spacing w:line="360" w:lineRule="auto"/>
        <w:jc w:val="both"/>
        <w:rPr>
          <w:rFonts w:ascii="Times New Roman" w:eastAsiaTheme="minorHAnsi" w:hAnsi="Times New Roman" w:cs="Times New Roman"/>
          <w:sz w:val="24"/>
          <w:szCs w:val="24"/>
          <w:lang w:eastAsia="en-US"/>
        </w:rPr>
      </w:pPr>
      <w:r w:rsidRPr="00EB3FE6">
        <w:rPr>
          <w:rFonts w:ascii="Times New Roman" w:eastAsiaTheme="minorHAnsi" w:hAnsi="Times New Roman" w:cs="Times New Roman"/>
          <w:sz w:val="24"/>
          <w:szCs w:val="24"/>
          <w:lang w:eastAsia="en-US"/>
        </w:rPr>
        <w:t xml:space="preserve">Observando la tabla </w:t>
      </w:r>
      <w:r w:rsidR="00252A13" w:rsidRPr="00EB3FE6">
        <w:rPr>
          <w:rFonts w:ascii="Times New Roman" w:eastAsiaTheme="minorHAnsi" w:hAnsi="Times New Roman" w:cs="Times New Roman"/>
          <w:sz w:val="24"/>
          <w:szCs w:val="24"/>
          <w:lang w:eastAsia="en-US"/>
        </w:rPr>
        <w:t>IV</w:t>
      </w:r>
      <w:r w:rsidRPr="00EB3FE6">
        <w:rPr>
          <w:rFonts w:ascii="Times New Roman" w:eastAsiaTheme="minorHAnsi" w:hAnsi="Times New Roman" w:cs="Times New Roman"/>
          <w:sz w:val="24"/>
          <w:szCs w:val="24"/>
          <w:lang w:eastAsia="en-US"/>
        </w:rPr>
        <w:t xml:space="preserve"> anterior se puede establecer la importancia que </w:t>
      </w:r>
      <w:r w:rsidR="00B96A98" w:rsidRPr="00EB3FE6">
        <w:rPr>
          <w:rFonts w:ascii="Times New Roman" w:eastAsiaTheme="minorHAnsi" w:hAnsi="Times New Roman" w:cs="Times New Roman"/>
          <w:sz w:val="24"/>
          <w:szCs w:val="24"/>
          <w:lang w:eastAsia="en-US"/>
        </w:rPr>
        <w:t>dan</w:t>
      </w:r>
      <w:r w:rsidRPr="00EB3FE6">
        <w:rPr>
          <w:rFonts w:ascii="Times New Roman" w:eastAsiaTheme="minorHAnsi" w:hAnsi="Times New Roman" w:cs="Times New Roman"/>
          <w:sz w:val="24"/>
          <w:szCs w:val="24"/>
          <w:lang w:eastAsia="en-US"/>
        </w:rPr>
        <w:t xml:space="preserve"> los padres de familia </w:t>
      </w:r>
      <w:r w:rsidR="00B96A98" w:rsidRPr="00EB3FE6">
        <w:rPr>
          <w:rFonts w:ascii="Times New Roman" w:eastAsiaTheme="minorHAnsi" w:hAnsi="Times New Roman" w:cs="Times New Roman"/>
          <w:sz w:val="24"/>
          <w:szCs w:val="24"/>
          <w:lang w:eastAsia="en-US"/>
        </w:rPr>
        <w:t>a</w:t>
      </w:r>
      <w:r w:rsidRPr="00EB3FE6">
        <w:rPr>
          <w:rFonts w:ascii="Times New Roman" w:eastAsiaTheme="minorHAnsi" w:hAnsi="Times New Roman" w:cs="Times New Roman"/>
          <w:sz w:val="24"/>
          <w:szCs w:val="24"/>
          <w:lang w:eastAsia="en-US"/>
        </w:rPr>
        <w:t xml:space="preserve"> recomendaciones que se </w:t>
      </w:r>
      <w:r w:rsidR="00B96A98" w:rsidRPr="00EB3FE6">
        <w:rPr>
          <w:rFonts w:ascii="Times New Roman" w:eastAsiaTheme="minorHAnsi" w:hAnsi="Times New Roman" w:cs="Times New Roman"/>
          <w:sz w:val="24"/>
          <w:szCs w:val="24"/>
          <w:lang w:eastAsia="en-US"/>
        </w:rPr>
        <w:t>hagan</w:t>
      </w:r>
      <w:r w:rsidRPr="00EB3FE6">
        <w:rPr>
          <w:rFonts w:ascii="Times New Roman" w:eastAsiaTheme="minorHAnsi" w:hAnsi="Times New Roman" w:cs="Times New Roman"/>
          <w:sz w:val="24"/>
          <w:szCs w:val="24"/>
          <w:lang w:eastAsia="en-US"/>
        </w:rPr>
        <w:t xml:space="preserve"> de la escuela, así como lo </w:t>
      </w:r>
      <w:r w:rsidR="00B96A98" w:rsidRPr="00EB3FE6">
        <w:rPr>
          <w:rFonts w:ascii="Times New Roman" w:eastAsiaTheme="minorHAnsi" w:hAnsi="Times New Roman" w:cs="Times New Roman"/>
          <w:sz w:val="24"/>
          <w:szCs w:val="24"/>
          <w:lang w:eastAsia="en-US"/>
        </w:rPr>
        <w:t xml:space="preserve">a </w:t>
      </w:r>
      <w:r w:rsidRPr="00EB3FE6">
        <w:rPr>
          <w:rFonts w:ascii="Times New Roman" w:eastAsiaTheme="minorHAnsi" w:hAnsi="Times New Roman" w:cs="Times New Roman"/>
          <w:sz w:val="24"/>
          <w:szCs w:val="24"/>
          <w:lang w:eastAsia="en-US"/>
        </w:rPr>
        <w:t>que se diga de su calidad académica.</w:t>
      </w:r>
    </w:p>
    <w:p w:rsidR="0054051C" w:rsidRPr="00EB3FE6" w:rsidRDefault="0054051C" w:rsidP="00EB3FE6">
      <w:pPr>
        <w:spacing w:line="360" w:lineRule="auto"/>
        <w:jc w:val="both"/>
        <w:rPr>
          <w:rFonts w:ascii="Times New Roman" w:eastAsiaTheme="minorHAnsi" w:hAnsi="Times New Roman" w:cs="Times New Roman"/>
          <w:sz w:val="24"/>
          <w:szCs w:val="24"/>
          <w:lang w:eastAsia="en-US"/>
        </w:rPr>
      </w:pPr>
      <w:r w:rsidRPr="00EB3FE6">
        <w:rPr>
          <w:rFonts w:ascii="Times New Roman" w:eastAsiaTheme="minorHAnsi" w:hAnsi="Times New Roman" w:cs="Times New Roman"/>
          <w:sz w:val="24"/>
          <w:szCs w:val="24"/>
          <w:lang w:eastAsia="en-US"/>
        </w:rPr>
        <w:t>Por otro lado, factores como la publicidad, en la cual se invierte mucho dinero, resulta muy insignificante como factor de decisión en la selección de una institución de este nivel.</w:t>
      </w:r>
    </w:p>
    <w:p w:rsidR="00423360" w:rsidRPr="00EB3FE6" w:rsidRDefault="007915E3" w:rsidP="00A94F7D">
      <w:pPr>
        <w:spacing w:line="360" w:lineRule="auto"/>
        <w:jc w:val="both"/>
        <w:rPr>
          <w:rFonts w:ascii="Times New Roman" w:eastAsiaTheme="minorHAnsi" w:hAnsi="Times New Roman" w:cs="Times New Roman"/>
          <w:sz w:val="24"/>
          <w:szCs w:val="24"/>
          <w:lang w:eastAsia="en-US"/>
        </w:rPr>
      </w:pPr>
      <w:r w:rsidRPr="00EB3FE6">
        <w:rPr>
          <w:rFonts w:ascii="Times New Roman" w:eastAsiaTheme="minorHAnsi" w:hAnsi="Times New Roman" w:cs="Times New Roman"/>
          <w:b/>
          <w:sz w:val="24"/>
          <w:szCs w:val="24"/>
          <w:lang w:eastAsia="en-US"/>
        </w:rPr>
        <w:t>Propuestas y conclusiones</w:t>
      </w:r>
    </w:p>
    <w:p w:rsidR="00BE24B3" w:rsidRPr="00EB3FE6" w:rsidRDefault="00BE24B3" w:rsidP="00A94F7D">
      <w:pPr>
        <w:spacing w:after="0" w:line="360" w:lineRule="auto"/>
        <w:jc w:val="both"/>
        <w:rPr>
          <w:rFonts w:ascii="Times New Roman" w:eastAsia="Times New Roman" w:hAnsi="Times New Roman" w:cs="Times New Roman"/>
          <w:sz w:val="24"/>
          <w:szCs w:val="24"/>
          <w:lang w:val="es-ES" w:eastAsia="es-ES"/>
        </w:rPr>
      </w:pPr>
      <w:r w:rsidRPr="00EB3FE6">
        <w:rPr>
          <w:rFonts w:ascii="Times New Roman" w:eastAsia="Times New Roman" w:hAnsi="Times New Roman" w:cs="Times New Roman"/>
          <w:b/>
          <w:sz w:val="24"/>
          <w:szCs w:val="24"/>
          <w:lang w:val="es-ES" w:eastAsia="es-ES"/>
        </w:rPr>
        <w:t xml:space="preserve">Conclusiones generales de la </w:t>
      </w:r>
      <w:r w:rsidR="00B96A98" w:rsidRPr="00EB3FE6">
        <w:rPr>
          <w:rFonts w:ascii="Times New Roman" w:eastAsia="Times New Roman" w:hAnsi="Times New Roman" w:cs="Times New Roman"/>
          <w:b/>
          <w:sz w:val="24"/>
          <w:szCs w:val="24"/>
          <w:lang w:val="es-ES" w:eastAsia="es-ES"/>
        </w:rPr>
        <w:t>i</w:t>
      </w:r>
      <w:r w:rsidRPr="00EB3FE6">
        <w:rPr>
          <w:rFonts w:ascii="Times New Roman" w:eastAsia="Times New Roman" w:hAnsi="Times New Roman" w:cs="Times New Roman"/>
          <w:b/>
          <w:sz w:val="24"/>
          <w:szCs w:val="24"/>
          <w:lang w:val="es-ES" w:eastAsia="es-ES"/>
        </w:rPr>
        <w:t>nvestigación</w:t>
      </w:r>
    </w:p>
    <w:p w:rsidR="00BE24B3" w:rsidRPr="00EB3FE6" w:rsidRDefault="00BE24B3" w:rsidP="00A94F7D">
      <w:pPr>
        <w:spacing w:after="0" w:line="360" w:lineRule="auto"/>
        <w:jc w:val="both"/>
        <w:rPr>
          <w:rFonts w:ascii="Times New Roman" w:eastAsia="Times New Roman" w:hAnsi="Times New Roman" w:cs="Times New Roman"/>
          <w:sz w:val="24"/>
          <w:szCs w:val="24"/>
          <w:lang w:val="es-ES" w:eastAsia="es-ES"/>
        </w:rPr>
      </w:pPr>
      <w:r w:rsidRPr="00EB3FE6">
        <w:rPr>
          <w:rFonts w:ascii="Times New Roman" w:eastAsia="Times New Roman" w:hAnsi="Times New Roman" w:cs="Times New Roman"/>
          <w:sz w:val="24"/>
          <w:szCs w:val="24"/>
          <w:lang w:val="es-ES" w:eastAsia="es-ES"/>
        </w:rPr>
        <w:t>En este apartado s</w:t>
      </w:r>
      <w:r w:rsidR="00B96A98" w:rsidRPr="00EB3FE6">
        <w:rPr>
          <w:rFonts w:ascii="Times New Roman" w:eastAsia="Times New Roman" w:hAnsi="Times New Roman" w:cs="Times New Roman"/>
          <w:sz w:val="24"/>
          <w:szCs w:val="24"/>
          <w:lang w:val="es-ES" w:eastAsia="es-ES"/>
        </w:rPr>
        <w:t>o</w:t>
      </w:r>
      <w:r w:rsidRPr="00EB3FE6">
        <w:rPr>
          <w:rFonts w:ascii="Times New Roman" w:eastAsia="Times New Roman" w:hAnsi="Times New Roman" w:cs="Times New Roman"/>
          <w:sz w:val="24"/>
          <w:szCs w:val="24"/>
          <w:lang w:val="es-ES" w:eastAsia="es-ES"/>
        </w:rPr>
        <w:t>lo se relacionan estas propuestas de manera enunciativa, el detalle de las mismas se encuentra en el documento completo de la investigación; las conclusiones de la investigación son:</w:t>
      </w:r>
    </w:p>
    <w:p w:rsidR="00BE24B3" w:rsidRPr="00EB3FE6" w:rsidRDefault="00BE24B3" w:rsidP="00EB3FE6">
      <w:pPr>
        <w:pStyle w:val="Prrafodelista"/>
        <w:keepNext/>
        <w:numPr>
          <w:ilvl w:val="0"/>
          <w:numId w:val="22"/>
        </w:numPr>
        <w:spacing w:before="240" w:after="60" w:line="360" w:lineRule="auto"/>
        <w:jc w:val="both"/>
        <w:outlineLvl w:val="2"/>
        <w:rPr>
          <w:rFonts w:ascii="Times New Roman" w:eastAsia="Times New Roman" w:hAnsi="Times New Roman" w:cs="Times New Roman"/>
          <w:bCs/>
          <w:sz w:val="24"/>
          <w:szCs w:val="24"/>
          <w:lang w:val="es-ES" w:eastAsia="es-ES"/>
        </w:rPr>
      </w:pPr>
      <w:r w:rsidRPr="00EB3FE6">
        <w:rPr>
          <w:rFonts w:ascii="Times New Roman" w:eastAsia="Times New Roman" w:hAnsi="Times New Roman" w:cs="Times New Roman"/>
          <w:b/>
          <w:bCs/>
          <w:sz w:val="24"/>
          <w:szCs w:val="24"/>
          <w:lang w:val="es-ES" w:eastAsia="es-ES"/>
        </w:rPr>
        <w:lastRenderedPageBreak/>
        <w:t xml:space="preserve">Conclusión 1. </w:t>
      </w:r>
      <w:r w:rsidRPr="00EB3FE6">
        <w:rPr>
          <w:rFonts w:ascii="Times New Roman" w:eastAsia="Times New Roman" w:hAnsi="Times New Roman" w:cs="Times New Roman"/>
          <w:bCs/>
          <w:sz w:val="24"/>
          <w:szCs w:val="24"/>
          <w:lang w:val="es-ES" w:eastAsia="es-ES"/>
        </w:rPr>
        <w:t>Los problemas más graves y de mayor impacto que tienen este tipo de instituciones se deben a la inseguridad y a la situación económica de la región.</w:t>
      </w:r>
    </w:p>
    <w:p w:rsidR="00BE24B3" w:rsidRPr="00EB3FE6" w:rsidRDefault="00BE24B3" w:rsidP="00EB3FE6">
      <w:pPr>
        <w:pStyle w:val="Prrafodelista"/>
        <w:keepNext/>
        <w:numPr>
          <w:ilvl w:val="0"/>
          <w:numId w:val="22"/>
        </w:numPr>
        <w:spacing w:before="240" w:after="60" w:line="360" w:lineRule="auto"/>
        <w:jc w:val="both"/>
        <w:outlineLvl w:val="2"/>
        <w:rPr>
          <w:rFonts w:ascii="Times New Roman" w:eastAsia="Times New Roman" w:hAnsi="Times New Roman" w:cs="Times New Roman"/>
          <w:bCs/>
          <w:sz w:val="24"/>
          <w:szCs w:val="24"/>
          <w:lang w:val="es-ES" w:eastAsia="es-ES"/>
        </w:rPr>
      </w:pPr>
      <w:r w:rsidRPr="00EB3FE6">
        <w:rPr>
          <w:rFonts w:ascii="Times New Roman" w:eastAsia="Times New Roman" w:hAnsi="Times New Roman" w:cs="Times New Roman"/>
          <w:b/>
          <w:bCs/>
          <w:sz w:val="24"/>
          <w:szCs w:val="24"/>
          <w:lang w:val="es-ES" w:eastAsia="es-ES"/>
        </w:rPr>
        <w:t xml:space="preserve"> Conclusión 2. </w:t>
      </w:r>
      <w:r w:rsidRPr="00EB3FE6">
        <w:rPr>
          <w:rFonts w:ascii="Times New Roman" w:eastAsia="Times New Roman" w:hAnsi="Times New Roman" w:cs="Times New Roman"/>
          <w:bCs/>
          <w:sz w:val="24"/>
          <w:szCs w:val="24"/>
          <w:lang w:val="es-ES" w:eastAsia="es-ES"/>
        </w:rPr>
        <w:t>Los factores que definen la elección de una escuela de este tipo son las recomendaciones y la calidad académica</w:t>
      </w:r>
      <w:r w:rsidR="00BF196F" w:rsidRPr="00EB3FE6">
        <w:rPr>
          <w:rFonts w:ascii="Times New Roman" w:eastAsia="Times New Roman" w:hAnsi="Times New Roman" w:cs="Times New Roman"/>
          <w:bCs/>
          <w:sz w:val="24"/>
          <w:szCs w:val="24"/>
          <w:lang w:val="es-ES" w:eastAsia="es-ES"/>
        </w:rPr>
        <w:t>;</w:t>
      </w:r>
      <w:r w:rsidRPr="00EB3FE6">
        <w:rPr>
          <w:rFonts w:ascii="Times New Roman" w:eastAsia="Times New Roman" w:hAnsi="Times New Roman" w:cs="Times New Roman"/>
          <w:bCs/>
          <w:sz w:val="24"/>
          <w:szCs w:val="24"/>
          <w:lang w:val="es-ES" w:eastAsia="es-ES"/>
        </w:rPr>
        <w:t xml:space="preserve"> el efecto de la publicidad </w:t>
      </w:r>
      <w:r w:rsidR="00BF196F" w:rsidRPr="00EB3FE6">
        <w:rPr>
          <w:rFonts w:ascii="Times New Roman" w:eastAsia="Times New Roman" w:hAnsi="Times New Roman" w:cs="Times New Roman"/>
          <w:bCs/>
          <w:sz w:val="24"/>
          <w:szCs w:val="24"/>
          <w:lang w:val="es-ES" w:eastAsia="es-ES"/>
        </w:rPr>
        <w:t xml:space="preserve">es </w:t>
      </w:r>
      <w:r w:rsidRPr="00EB3FE6">
        <w:rPr>
          <w:rFonts w:ascii="Times New Roman" w:eastAsia="Times New Roman" w:hAnsi="Times New Roman" w:cs="Times New Roman"/>
          <w:bCs/>
          <w:sz w:val="24"/>
          <w:szCs w:val="24"/>
          <w:lang w:val="es-ES" w:eastAsia="es-ES"/>
        </w:rPr>
        <w:t>mínimo, a pesar de lo que muchos directivos piensan</w:t>
      </w:r>
      <w:r w:rsidR="00F14B60" w:rsidRPr="00EB3FE6">
        <w:rPr>
          <w:rFonts w:ascii="Times New Roman" w:eastAsia="Times New Roman" w:hAnsi="Times New Roman" w:cs="Times New Roman"/>
          <w:bCs/>
          <w:sz w:val="24"/>
          <w:szCs w:val="24"/>
          <w:lang w:val="es-ES" w:eastAsia="es-ES"/>
        </w:rPr>
        <w:t xml:space="preserve"> y en la cual invierten mucho dinero</w:t>
      </w:r>
      <w:r w:rsidRPr="00EB3FE6">
        <w:rPr>
          <w:rFonts w:ascii="Times New Roman" w:eastAsia="Times New Roman" w:hAnsi="Times New Roman" w:cs="Times New Roman"/>
          <w:bCs/>
          <w:sz w:val="24"/>
          <w:szCs w:val="24"/>
          <w:lang w:val="es-ES" w:eastAsia="es-ES"/>
        </w:rPr>
        <w:t>.</w:t>
      </w:r>
    </w:p>
    <w:p w:rsidR="00BE24B3" w:rsidRPr="00EB3FE6" w:rsidRDefault="00BE24B3" w:rsidP="00EB3FE6">
      <w:pPr>
        <w:pStyle w:val="Prrafodelista"/>
        <w:keepNext/>
        <w:numPr>
          <w:ilvl w:val="0"/>
          <w:numId w:val="22"/>
        </w:numPr>
        <w:spacing w:before="240" w:after="60" w:line="360" w:lineRule="auto"/>
        <w:jc w:val="both"/>
        <w:outlineLvl w:val="2"/>
        <w:rPr>
          <w:rFonts w:ascii="Times New Roman" w:eastAsia="Times New Roman" w:hAnsi="Times New Roman" w:cs="Times New Roman"/>
          <w:bCs/>
          <w:sz w:val="24"/>
          <w:szCs w:val="24"/>
          <w:lang w:val="es-ES" w:eastAsia="es-ES"/>
        </w:rPr>
      </w:pPr>
      <w:r w:rsidRPr="00EB3FE6">
        <w:rPr>
          <w:rFonts w:ascii="Times New Roman" w:eastAsia="Times New Roman" w:hAnsi="Times New Roman" w:cs="Times New Roman"/>
          <w:b/>
          <w:bCs/>
          <w:sz w:val="24"/>
          <w:szCs w:val="24"/>
          <w:lang w:val="es-ES" w:eastAsia="es-ES"/>
        </w:rPr>
        <w:t xml:space="preserve">Conclusión 3. </w:t>
      </w:r>
      <w:r w:rsidRPr="00EB3FE6">
        <w:rPr>
          <w:rFonts w:ascii="Times New Roman" w:eastAsia="Times New Roman" w:hAnsi="Times New Roman" w:cs="Times New Roman"/>
          <w:bCs/>
          <w:sz w:val="24"/>
          <w:szCs w:val="24"/>
          <w:lang w:val="es-ES" w:eastAsia="es-ES"/>
        </w:rPr>
        <w:t>Los directores presentan muchas áreas de oportunidad en dimensiones de competitividad, con riesgos para sus empresas.</w:t>
      </w:r>
    </w:p>
    <w:p w:rsidR="00BE24B3" w:rsidRPr="00EB3FE6" w:rsidRDefault="00BE24B3" w:rsidP="00EB3FE6">
      <w:pPr>
        <w:pStyle w:val="Prrafodelista"/>
        <w:keepNext/>
        <w:numPr>
          <w:ilvl w:val="0"/>
          <w:numId w:val="22"/>
        </w:numPr>
        <w:spacing w:before="240" w:after="60" w:line="360" w:lineRule="auto"/>
        <w:jc w:val="both"/>
        <w:outlineLvl w:val="2"/>
        <w:rPr>
          <w:rFonts w:ascii="Times New Roman" w:eastAsia="Times New Roman" w:hAnsi="Times New Roman" w:cs="Times New Roman"/>
          <w:bCs/>
          <w:sz w:val="24"/>
          <w:szCs w:val="24"/>
          <w:lang w:val="es-ES" w:eastAsia="es-ES"/>
        </w:rPr>
      </w:pPr>
      <w:r w:rsidRPr="00EB3FE6">
        <w:rPr>
          <w:rFonts w:ascii="Times New Roman" w:eastAsia="Times New Roman" w:hAnsi="Times New Roman" w:cs="Times New Roman"/>
          <w:b/>
          <w:bCs/>
          <w:sz w:val="24"/>
          <w:szCs w:val="24"/>
          <w:lang w:val="es-ES" w:eastAsia="es-ES"/>
        </w:rPr>
        <w:t xml:space="preserve">Conclusión 4. </w:t>
      </w:r>
      <w:r w:rsidRPr="00EB3FE6">
        <w:rPr>
          <w:rFonts w:ascii="Times New Roman" w:eastAsia="Times New Roman" w:hAnsi="Times New Roman" w:cs="Times New Roman"/>
          <w:bCs/>
          <w:sz w:val="24"/>
          <w:szCs w:val="24"/>
          <w:lang w:val="es-ES" w:eastAsia="es-ES"/>
        </w:rPr>
        <w:t xml:space="preserve">Propuesta de desarrollo gerencial de los directores de las instituciones educativas en estudio </w:t>
      </w:r>
      <w:r w:rsidR="00BF196F" w:rsidRPr="00EB3FE6">
        <w:rPr>
          <w:rFonts w:ascii="Times New Roman" w:eastAsia="Times New Roman" w:hAnsi="Times New Roman" w:cs="Times New Roman"/>
          <w:bCs/>
          <w:sz w:val="24"/>
          <w:szCs w:val="24"/>
          <w:lang w:val="es-ES" w:eastAsia="es-ES"/>
        </w:rPr>
        <w:t>con</w:t>
      </w:r>
      <w:r w:rsidRPr="00EB3FE6">
        <w:rPr>
          <w:rFonts w:ascii="Times New Roman" w:eastAsia="Times New Roman" w:hAnsi="Times New Roman" w:cs="Times New Roman"/>
          <w:bCs/>
          <w:sz w:val="24"/>
          <w:szCs w:val="24"/>
          <w:lang w:val="es-ES" w:eastAsia="es-ES"/>
        </w:rPr>
        <w:t xml:space="preserve"> base </w:t>
      </w:r>
      <w:r w:rsidR="00BF196F" w:rsidRPr="00EB3FE6">
        <w:rPr>
          <w:rFonts w:ascii="Times New Roman" w:eastAsia="Times New Roman" w:hAnsi="Times New Roman" w:cs="Times New Roman"/>
          <w:bCs/>
          <w:sz w:val="24"/>
          <w:szCs w:val="24"/>
          <w:lang w:val="es-ES" w:eastAsia="es-ES"/>
        </w:rPr>
        <w:t>en</w:t>
      </w:r>
      <w:r w:rsidRPr="00EB3FE6">
        <w:rPr>
          <w:rFonts w:ascii="Times New Roman" w:eastAsia="Times New Roman" w:hAnsi="Times New Roman" w:cs="Times New Roman"/>
          <w:bCs/>
          <w:sz w:val="24"/>
          <w:szCs w:val="24"/>
          <w:lang w:val="es-ES" w:eastAsia="es-ES"/>
        </w:rPr>
        <w:t xml:space="preserve"> estrategias de capacitación basad</w:t>
      </w:r>
      <w:r w:rsidR="00BF196F" w:rsidRPr="00EB3FE6">
        <w:rPr>
          <w:rFonts w:ascii="Times New Roman" w:eastAsia="Times New Roman" w:hAnsi="Times New Roman" w:cs="Times New Roman"/>
          <w:bCs/>
          <w:sz w:val="24"/>
          <w:szCs w:val="24"/>
          <w:lang w:val="es-ES" w:eastAsia="es-ES"/>
        </w:rPr>
        <w:t>a</w:t>
      </w:r>
      <w:r w:rsidRPr="00EB3FE6">
        <w:rPr>
          <w:rFonts w:ascii="Times New Roman" w:eastAsia="Times New Roman" w:hAnsi="Times New Roman" w:cs="Times New Roman"/>
          <w:bCs/>
          <w:sz w:val="24"/>
          <w:szCs w:val="24"/>
          <w:lang w:val="es-ES" w:eastAsia="es-ES"/>
        </w:rPr>
        <w:t>s en dimensiones de competitividad.</w:t>
      </w:r>
    </w:p>
    <w:p w:rsidR="00BE24B3" w:rsidRPr="00252A13" w:rsidRDefault="00BE24B3" w:rsidP="00EB3FE6">
      <w:pPr>
        <w:pStyle w:val="Prrafodelista"/>
        <w:numPr>
          <w:ilvl w:val="0"/>
          <w:numId w:val="22"/>
        </w:numPr>
        <w:spacing w:after="100" w:afterAutospacing="1" w:line="360" w:lineRule="auto"/>
        <w:jc w:val="both"/>
        <w:rPr>
          <w:rFonts w:ascii="Arial" w:eastAsia="Times New Roman" w:hAnsi="Arial" w:cs="Arial"/>
          <w:sz w:val="24"/>
          <w:szCs w:val="24"/>
          <w:lang w:val="es-ES" w:eastAsia="es-ES"/>
        </w:rPr>
      </w:pPr>
      <w:r w:rsidRPr="00EB3FE6">
        <w:rPr>
          <w:rFonts w:ascii="Times New Roman" w:eastAsia="Times New Roman" w:hAnsi="Times New Roman" w:cs="Times New Roman"/>
          <w:b/>
          <w:sz w:val="24"/>
          <w:szCs w:val="24"/>
          <w:lang w:val="es-ES" w:eastAsia="es-ES"/>
        </w:rPr>
        <w:t xml:space="preserve">Conclusión 5. </w:t>
      </w:r>
      <w:r w:rsidRPr="00EB3FE6">
        <w:rPr>
          <w:rFonts w:ascii="Times New Roman" w:eastAsia="Times New Roman" w:hAnsi="Times New Roman" w:cs="Times New Roman"/>
          <w:sz w:val="24"/>
          <w:szCs w:val="24"/>
          <w:lang w:val="es-ES" w:eastAsia="es-ES"/>
        </w:rPr>
        <w:t>Participación de las Universidades, Instituciones de Educación Superior y Consultores.</w:t>
      </w:r>
    </w:p>
    <w:p w:rsidR="00423360" w:rsidRPr="00252A13" w:rsidRDefault="00EB3FE6" w:rsidP="0054051C">
      <w:pPr>
        <w:spacing w:line="360" w:lineRule="auto"/>
        <w:jc w:val="both"/>
        <w:rPr>
          <w:rFonts w:ascii="Arial" w:eastAsiaTheme="minorHAnsi" w:hAnsi="Arial" w:cs="Arial"/>
          <w:b/>
          <w:sz w:val="24"/>
          <w:szCs w:val="24"/>
          <w:lang w:eastAsia="en-US"/>
        </w:rPr>
      </w:pPr>
      <w:r>
        <w:rPr>
          <w:rFonts w:ascii="Calibri" w:eastAsia="Times New Roman" w:hAnsi="Calibri" w:cs="Calibri"/>
          <w:color w:val="7030A0"/>
          <w:sz w:val="28"/>
          <w:szCs w:val="28"/>
          <w:lang w:val="es-ES" w:eastAsia="es-ES"/>
        </w:rPr>
        <w:t>Bibliografía</w:t>
      </w:r>
    </w:p>
    <w:p w:rsidR="0026788F" w:rsidRPr="00EB3FE6" w:rsidRDefault="0026788F" w:rsidP="00EB3FE6">
      <w:pPr>
        <w:spacing w:line="360" w:lineRule="auto"/>
        <w:ind w:left="993" w:hanging="993"/>
        <w:jc w:val="both"/>
        <w:rPr>
          <w:rFonts w:ascii="Times New Roman" w:eastAsia="Calibri" w:hAnsi="Times New Roman" w:cs="Times New Roman"/>
          <w:sz w:val="24"/>
          <w:szCs w:val="24"/>
          <w:lang w:eastAsia="en-US"/>
        </w:rPr>
      </w:pPr>
      <w:proofErr w:type="spellStart"/>
      <w:r w:rsidRPr="00EB3FE6">
        <w:rPr>
          <w:rFonts w:ascii="Times New Roman" w:eastAsia="Calibri" w:hAnsi="Times New Roman" w:cs="Times New Roman"/>
          <w:sz w:val="24"/>
          <w:szCs w:val="24"/>
          <w:lang w:eastAsia="en-US"/>
        </w:rPr>
        <w:t>Abdel</w:t>
      </w:r>
      <w:proofErr w:type="spellEnd"/>
      <w:r w:rsidRPr="00EB3FE6">
        <w:rPr>
          <w:rFonts w:ascii="Times New Roman" w:eastAsia="Calibri" w:hAnsi="Times New Roman" w:cs="Times New Roman"/>
          <w:sz w:val="24"/>
          <w:szCs w:val="24"/>
          <w:lang w:eastAsia="en-US"/>
        </w:rPr>
        <w:t>, G., Romo, D. (2004). Documentos de Trabajo en Estudios de Competitividad. Centro de Estudios de Compe</w:t>
      </w:r>
      <w:r w:rsidR="009878E8" w:rsidRPr="00EB3FE6">
        <w:rPr>
          <w:rFonts w:ascii="Times New Roman" w:eastAsia="Calibri" w:hAnsi="Times New Roman" w:cs="Times New Roman"/>
          <w:sz w:val="24"/>
          <w:szCs w:val="24"/>
          <w:lang w:eastAsia="en-US"/>
        </w:rPr>
        <w:t>titividad. México: ITAM, 78-86</w:t>
      </w:r>
      <w:r w:rsidR="00BB7424" w:rsidRPr="00EB3FE6">
        <w:rPr>
          <w:rFonts w:ascii="Times New Roman" w:eastAsia="Calibri" w:hAnsi="Times New Roman" w:cs="Times New Roman"/>
          <w:sz w:val="24"/>
          <w:szCs w:val="24"/>
          <w:lang w:eastAsia="en-US"/>
        </w:rPr>
        <w:t>.</w:t>
      </w:r>
    </w:p>
    <w:p w:rsidR="0026788F" w:rsidRPr="00EB3FE6" w:rsidRDefault="0026788F" w:rsidP="00EB3FE6">
      <w:pPr>
        <w:spacing w:line="360" w:lineRule="auto"/>
        <w:ind w:left="993" w:hanging="993"/>
        <w:jc w:val="both"/>
        <w:rPr>
          <w:rFonts w:ascii="Times New Roman" w:eastAsia="Calibri" w:hAnsi="Times New Roman" w:cs="Times New Roman"/>
          <w:sz w:val="24"/>
          <w:szCs w:val="24"/>
          <w:lang w:eastAsia="en-US"/>
        </w:rPr>
      </w:pPr>
      <w:proofErr w:type="spellStart"/>
      <w:r w:rsidRPr="00EB3FE6">
        <w:rPr>
          <w:rFonts w:ascii="Times New Roman" w:eastAsia="Calibri" w:hAnsi="Times New Roman" w:cs="Times New Roman"/>
          <w:sz w:val="24"/>
          <w:szCs w:val="24"/>
          <w:lang w:eastAsia="en-US"/>
        </w:rPr>
        <w:t>Arechavala</w:t>
      </w:r>
      <w:proofErr w:type="spellEnd"/>
      <w:r w:rsidRPr="00EB3FE6">
        <w:rPr>
          <w:rFonts w:ascii="Times New Roman" w:eastAsia="Calibri" w:hAnsi="Times New Roman" w:cs="Times New Roman"/>
          <w:sz w:val="24"/>
          <w:szCs w:val="24"/>
          <w:lang w:eastAsia="en-US"/>
        </w:rPr>
        <w:t>, R. (1998). Formas de Operación de las Pequeñas Empresas del Occidente de</w:t>
      </w:r>
      <w:r w:rsidR="00EB3FE6">
        <w:rPr>
          <w:rFonts w:ascii="Times New Roman" w:eastAsia="Calibri" w:hAnsi="Times New Roman" w:cs="Times New Roman"/>
          <w:sz w:val="24"/>
          <w:szCs w:val="24"/>
          <w:lang w:eastAsia="en-US"/>
        </w:rPr>
        <w:t xml:space="preserve"> </w:t>
      </w:r>
      <w:r w:rsidRPr="00EB3FE6">
        <w:rPr>
          <w:rFonts w:ascii="Times New Roman" w:eastAsia="Calibri" w:hAnsi="Times New Roman" w:cs="Times New Roman"/>
          <w:sz w:val="24"/>
          <w:szCs w:val="24"/>
          <w:lang w:eastAsia="en-US"/>
        </w:rPr>
        <w:t>México: Los Retos de la Competitividad en Mercados Abiertos. Revista Contaduría y Administración, No. 189, 63-84.</w:t>
      </w:r>
    </w:p>
    <w:p w:rsidR="0026788F" w:rsidRPr="00EB3FE6" w:rsidRDefault="0026788F" w:rsidP="00EB3FE6">
      <w:pPr>
        <w:spacing w:line="360" w:lineRule="auto"/>
        <w:ind w:left="993" w:hanging="993"/>
        <w:jc w:val="both"/>
        <w:rPr>
          <w:rFonts w:ascii="Times New Roman" w:eastAsia="Calibri" w:hAnsi="Times New Roman" w:cs="Times New Roman"/>
          <w:sz w:val="24"/>
          <w:szCs w:val="24"/>
          <w:lang w:eastAsia="en-US"/>
        </w:rPr>
      </w:pPr>
      <w:r w:rsidRPr="00EB3FE6">
        <w:rPr>
          <w:rFonts w:ascii="Times New Roman" w:eastAsia="Calibri" w:hAnsi="Times New Roman" w:cs="Times New Roman"/>
          <w:sz w:val="24"/>
          <w:szCs w:val="24"/>
          <w:lang w:eastAsia="en-US"/>
        </w:rPr>
        <w:t>Batres, R., García-Calderón, L. (2006). Competitividad y desarrollo Internacional. Cómo lograrlo en México. México: McGraw Hill.</w:t>
      </w:r>
    </w:p>
    <w:p w:rsidR="004118C9" w:rsidRPr="00EB3FE6" w:rsidRDefault="004118C9" w:rsidP="00EB3FE6">
      <w:pPr>
        <w:spacing w:line="360" w:lineRule="auto"/>
        <w:ind w:left="993" w:hanging="993"/>
        <w:jc w:val="both"/>
        <w:rPr>
          <w:rFonts w:ascii="Times New Roman" w:eastAsia="Calibri" w:hAnsi="Times New Roman" w:cs="Times New Roman"/>
          <w:sz w:val="24"/>
          <w:szCs w:val="24"/>
          <w:lang w:eastAsia="en-US"/>
        </w:rPr>
      </w:pPr>
      <w:r w:rsidRPr="00EB3FE6">
        <w:rPr>
          <w:rFonts w:ascii="Times New Roman" w:eastAsia="Calibri" w:hAnsi="Times New Roman" w:cs="Times New Roman"/>
          <w:sz w:val="24"/>
          <w:szCs w:val="24"/>
          <w:lang w:eastAsia="en-US"/>
        </w:rPr>
        <w:t>Crosby, P. (1987).</w:t>
      </w:r>
      <w:r w:rsidR="005A4325" w:rsidRPr="00EB3FE6">
        <w:rPr>
          <w:rFonts w:ascii="Times New Roman" w:eastAsia="Calibri" w:hAnsi="Times New Roman" w:cs="Times New Roman"/>
          <w:sz w:val="24"/>
          <w:szCs w:val="24"/>
          <w:lang w:eastAsia="en-US"/>
        </w:rPr>
        <w:t xml:space="preserve"> </w:t>
      </w:r>
      <w:r w:rsidRPr="00EB3FE6">
        <w:rPr>
          <w:rFonts w:ascii="Times New Roman" w:eastAsia="Calibri" w:hAnsi="Times New Roman" w:cs="Times New Roman"/>
          <w:sz w:val="24"/>
          <w:szCs w:val="24"/>
          <w:lang w:eastAsia="en-US"/>
        </w:rPr>
        <w:t>La calidad no cuesta. CECSA, México.</w:t>
      </w:r>
    </w:p>
    <w:p w:rsidR="0026788F" w:rsidRPr="00EB3FE6" w:rsidRDefault="0026788F" w:rsidP="00EB3FE6">
      <w:pPr>
        <w:spacing w:line="360" w:lineRule="auto"/>
        <w:ind w:left="993" w:hanging="993"/>
        <w:jc w:val="both"/>
        <w:rPr>
          <w:rFonts w:ascii="Times New Roman" w:eastAsia="Calibri" w:hAnsi="Times New Roman" w:cs="Times New Roman"/>
          <w:sz w:val="24"/>
          <w:szCs w:val="24"/>
          <w:lang w:eastAsia="en-US"/>
        </w:rPr>
      </w:pPr>
      <w:proofErr w:type="spellStart"/>
      <w:r w:rsidRPr="00EB3FE6">
        <w:rPr>
          <w:rFonts w:ascii="Times New Roman" w:eastAsia="Calibri" w:hAnsi="Times New Roman" w:cs="Times New Roman"/>
          <w:sz w:val="24"/>
          <w:szCs w:val="24"/>
          <w:lang w:eastAsia="en-US"/>
        </w:rPr>
        <w:t>Esser</w:t>
      </w:r>
      <w:proofErr w:type="spellEnd"/>
      <w:r w:rsidRPr="00EB3FE6">
        <w:rPr>
          <w:rFonts w:ascii="Times New Roman" w:eastAsia="Calibri" w:hAnsi="Times New Roman" w:cs="Times New Roman"/>
          <w:sz w:val="24"/>
          <w:szCs w:val="24"/>
          <w:lang w:eastAsia="en-US"/>
        </w:rPr>
        <w:t xml:space="preserve"> K., Wolfgang H., Dirk M., </w:t>
      </w:r>
      <w:proofErr w:type="spellStart"/>
      <w:r w:rsidRPr="00EB3FE6">
        <w:rPr>
          <w:rFonts w:ascii="Times New Roman" w:eastAsia="Calibri" w:hAnsi="Times New Roman" w:cs="Times New Roman"/>
          <w:sz w:val="24"/>
          <w:szCs w:val="24"/>
          <w:lang w:eastAsia="en-US"/>
        </w:rPr>
        <w:t>Jörg</w:t>
      </w:r>
      <w:proofErr w:type="spellEnd"/>
      <w:r w:rsidRPr="00EB3FE6">
        <w:rPr>
          <w:rFonts w:ascii="Times New Roman" w:eastAsia="Calibri" w:hAnsi="Times New Roman" w:cs="Times New Roman"/>
          <w:sz w:val="24"/>
          <w:szCs w:val="24"/>
          <w:lang w:eastAsia="en-US"/>
        </w:rPr>
        <w:t xml:space="preserve"> M. (1996), </w:t>
      </w:r>
      <w:proofErr w:type="spellStart"/>
      <w:r w:rsidRPr="00EB3FE6">
        <w:rPr>
          <w:rFonts w:ascii="Times New Roman" w:eastAsia="Calibri" w:hAnsi="Times New Roman" w:cs="Times New Roman"/>
          <w:sz w:val="24"/>
          <w:szCs w:val="24"/>
          <w:lang w:eastAsia="en-US"/>
        </w:rPr>
        <w:t>Systemic</w:t>
      </w:r>
      <w:proofErr w:type="spellEnd"/>
      <w:r w:rsidRPr="00EB3FE6">
        <w:rPr>
          <w:rFonts w:ascii="Times New Roman" w:eastAsia="Calibri" w:hAnsi="Times New Roman" w:cs="Times New Roman"/>
          <w:sz w:val="24"/>
          <w:szCs w:val="24"/>
          <w:lang w:eastAsia="en-US"/>
        </w:rPr>
        <w:t xml:space="preserve"> </w:t>
      </w:r>
      <w:proofErr w:type="spellStart"/>
      <w:r w:rsidRPr="00EB3FE6">
        <w:rPr>
          <w:rFonts w:ascii="Times New Roman" w:eastAsia="Calibri" w:hAnsi="Times New Roman" w:cs="Times New Roman"/>
          <w:sz w:val="24"/>
          <w:szCs w:val="24"/>
          <w:lang w:eastAsia="en-US"/>
        </w:rPr>
        <w:t>Competitiveness</w:t>
      </w:r>
      <w:proofErr w:type="spellEnd"/>
      <w:r w:rsidRPr="00EB3FE6">
        <w:rPr>
          <w:rFonts w:ascii="Times New Roman" w:eastAsia="Calibri" w:hAnsi="Times New Roman" w:cs="Times New Roman"/>
          <w:sz w:val="24"/>
          <w:szCs w:val="24"/>
          <w:lang w:eastAsia="en-US"/>
        </w:rPr>
        <w:t xml:space="preserve">, New </w:t>
      </w:r>
      <w:proofErr w:type="spellStart"/>
      <w:r w:rsidRPr="00EB3FE6">
        <w:rPr>
          <w:rFonts w:ascii="Times New Roman" w:eastAsia="Calibri" w:hAnsi="Times New Roman" w:cs="Times New Roman"/>
          <w:sz w:val="24"/>
          <w:szCs w:val="24"/>
          <w:lang w:eastAsia="en-US"/>
        </w:rPr>
        <w:t>Governance</w:t>
      </w:r>
      <w:proofErr w:type="spellEnd"/>
      <w:r w:rsidRPr="00EB3FE6">
        <w:rPr>
          <w:rFonts w:ascii="Times New Roman" w:eastAsia="Calibri" w:hAnsi="Times New Roman" w:cs="Times New Roman"/>
          <w:sz w:val="24"/>
          <w:szCs w:val="24"/>
          <w:lang w:eastAsia="en-US"/>
        </w:rPr>
        <w:t xml:space="preserve"> </w:t>
      </w:r>
      <w:proofErr w:type="spellStart"/>
      <w:r w:rsidRPr="00EB3FE6">
        <w:rPr>
          <w:rFonts w:ascii="Times New Roman" w:eastAsia="Calibri" w:hAnsi="Times New Roman" w:cs="Times New Roman"/>
          <w:sz w:val="24"/>
          <w:szCs w:val="24"/>
          <w:lang w:eastAsia="en-US"/>
        </w:rPr>
        <w:t>Patterns</w:t>
      </w:r>
      <w:proofErr w:type="spellEnd"/>
      <w:r w:rsidRPr="00EB3FE6">
        <w:rPr>
          <w:rFonts w:ascii="Times New Roman" w:eastAsia="Calibri" w:hAnsi="Times New Roman" w:cs="Times New Roman"/>
          <w:sz w:val="24"/>
          <w:szCs w:val="24"/>
          <w:lang w:eastAsia="en-US"/>
        </w:rPr>
        <w:t xml:space="preserve"> </w:t>
      </w:r>
      <w:proofErr w:type="spellStart"/>
      <w:r w:rsidRPr="00EB3FE6">
        <w:rPr>
          <w:rFonts w:ascii="Times New Roman" w:eastAsia="Calibri" w:hAnsi="Times New Roman" w:cs="Times New Roman"/>
          <w:sz w:val="24"/>
          <w:szCs w:val="24"/>
          <w:lang w:eastAsia="en-US"/>
        </w:rPr>
        <w:t>for</w:t>
      </w:r>
      <w:proofErr w:type="spellEnd"/>
      <w:r w:rsidRPr="00EB3FE6">
        <w:rPr>
          <w:rFonts w:ascii="Times New Roman" w:eastAsia="Calibri" w:hAnsi="Times New Roman" w:cs="Times New Roman"/>
          <w:sz w:val="24"/>
          <w:szCs w:val="24"/>
          <w:lang w:eastAsia="en-US"/>
        </w:rPr>
        <w:t xml:space="preserve"> Industrial </w:t>
      </w:r>
      <w:proofErr w:type="spellStart"/>
      <w:r w:rsidRPr="00EB3FE6">
        <w:rPr>
          <w:rFonts w:ascii="Times New Roman" w:eastAsia="Calibri" w:hAnsi="Times New Roman" w:cs="Times New Roman"/>
          <w:sz w:val="24"/>
          <w:szCs w:val="24"/>
          <w:lang w:eastAsia="en-US"/>
        </w:rPr>
        <w:t>Development</w:t>
      </w:r>
      <w:proofErr w:type="spellEnd"/>
      <w:r w:rsidRPr="00EB3FE6">
        <w:rPr>
          <w:rFonts w:ascii="Times New Roman" w:eastAsia="Calibri" w:hAnsi="Times New Roman" w:cs="Times New Roman"/>
          <w:sz w:val="24"/>
          <w:szCs w:val="24"/>
          <w:lang w:eastAsia="en-US"/>
        </w:rPr>
        <w:t>, Londres, DIE.112-132.</w:t>
      </w:r>
    </w:p>
    <w:p w:rsidR="0026788F" w:rsidRPr="00EB3FE6" w:rsidRDefault="0026788F" w:rsidP="00EB3FE6">
      <w:pPr>
        <w:spacing w:line="360" w:lineRule="auto"/>
        <w:ind w:left="993" w:hanging="993"/>
        <w:jc w:val="both"/>
        <w:rPr>
          <w:rFonts w:ascii="Times New Roman" w:eastAsia="Calibri" w:hAnsi="Times New Roman" w:cs="Times New Roman"/>
          <w:sz w:val="24"/>
          <w:szCs w:val="24"/>
          <w:lang w:eastAsia="en-US"/>
        </w:rPr>
      </w:pPr>
      <w:r w:rsidRPr="00EB3FE6">
        <w:rPr>
          <w:rFonts w:ascii="Times New Roman" w:eastAsia="Calibri" w:hAnsi="Times New Roman" w:cs="Times New Roman"/>
          <w:sz w:val="24"/>
          <w:szCs w:val="24"/>
          <w:lang w:eastAsia="en-US"/>
        </w:rPr>
        <w:t>Garduño, S., Castro, M., Rojas, J. (2006).</w:t>
      </w:r>
      <w:r w:rsidR="00BB7424" w:rsidRPr="00EB3FE6">
        <w:rPr>
          <w:rFonts w:ascii="Times New Roman" w:eastAsia="Calibri" w:hAnsi="Times New Roman" w:cs="Times New Roman"/>
          <w:sz w:val="24"/>
          <w:szCs w:val="24"/>
          <w:lang w:eastAsia="en-US"/>
        </w:rPr>
        <w:t xml:space="preserve"> </w:t>
      </w:r>
      <w:r w:rsidRPr="00EB3FE6">
        <w:rPr>
          <w:rFonts w:ascii="Times New Roman" w:eastAsia="Calibri" w:hAnsi="Times New Roman" w:cs="Times New Roman"/>
          <w:sz w:val="24"/>
          <w:szCs w:val="24"/>
          <w:lang w:eastAsia="en-US"/>
        </w:rPr>
        <w:t>Redes Organizacionales de la Industria Chocolatera del Distrito Federal y Área Metropolitana de la Ciudad de México y la Competitividad de sus Empresas. Ponencia. X Congreso Anual de la Academia de Ciencias Administrativas. San Luis Potosí, México.</w:t>
      </w:r>
    </w:p>
    <w:p w:rsidR="00651266" w:rsidRPr="00EB3FE6" w:rsidRDefault="00651266" w:rsidP="00EB3FE6">
      <w:pPr>
        <w:spacing w:line="360" w:lineRule="auto"/>
        <w:ind w:left="993" w:hanging="993"/>
        <w:jc w:val="both"/>
        <w:rPr>
          <w:rFonts w:ascii="Times New Roman" w:eastAsia="Calibri" w:hAnsi="Times New Roman" w:cs="Times New Roman"/>
          <w:sz w:val="24"/>
          <w:szCs w:val="24"/>
          <w:lang w:eastAsia="en-US"/>
        </w:rPr>
      </w:pPr>
      <w:proofErr w:type="spellStart"/>
      <w:r w:rsidRPr="00EB3FE6">
        <w:rPr>
          <w:rFonts w:ascii="Times New Roman" w:eastAsia="Calibri" w:hAnsi="Times New Roman" w:cs="Times New Roman"/>
          <w:sz w:val="24"/>
          <w:szCs w:val="24"/>
          <w:lang w:eastAsia="en-US"/>
        </w:rPr>
        <w:lastRenderedPageBreak/>
        <w:t>Hamel</w:t>
      </w:r>
      <w:proofErr w:type="spellEnd"/>
      <w:r w:rsidRPr="00EB3FE6">
        <w:rPr>
          <w:rFonts w:ascii="Times New Roman" w:eastAsia="Calibri" w:hAnsi="Times New Roman" w:cs="Times New Roman"/>
          <w:sz w:val="24"/>
          <w:szCs w:val="24"/>
          <w:lang w:eastAsia="en-US"/>
        </w:rPr>
        <w:t xml:space="preserve">, G. and </w:t>
      </w:r>
      <w:proofErr w:type="spellStart"/>
      <w:r w:rsidRPr="00EB3FE6">
        <w:rPr>
          <w:rFonts w:ascii="Times New Roman" w:eastAsia="Calibri" w:hAnsi="Times New Roman" w:cs="Times New Roman"/>
          <w:sz w:val="24"/>
          <w:szCs w:val="24"/>
          <w:lang w:eastAsia="en-US"/>
        </w:rPr>
        <w:t>Prahalad</w:t>
      </w:r>
      <w:proofErr w:type="spellEnd"/>
      <w:r w:rsidRPr="00EB3FE6">
        <w:rPr>
          <w:rFonts w:ascii="Times New Roman" w:eastAsia="Calibri" w:hAnsi="Times New Roman" w:cs="Times New Roman"/>
          <w:sz w:val="24"/>
          <w:szCs w:val="24"/>
          <w:lang w:eastAsia="en-US"/>
        </w:rPr>
        <w:t>, C.K. (1990). ”The core competence of the corporation”, Harvard Business Review, 5-6.</w:t>
      </w:r>
    </w:p>
    <w:p w:rsidR="00651266" w:rsidRPr="00EB3FE6" w:rsidRDefault="00651266" w:rsidP="00EB3FE6">
      <w:pPr>
        <w:spacing w:line="360" w:lineRule="auto"/>
        <w:ind w:left="993" w:hanging="993"/>
        <w:jc w:val="both"/>
        <w:rPr>
          <w:rFonts w:ascii="Times New Roman" w:eastAsia="Calibri" w:hAnsi="Times New Roman" w:cs="Times New Roman"/>
          <w:sz w:val="24"/>
          <w:szCs w:val="24"/>
          <w:lang w:eastAsia="en-US"/>
        </w:rPr>
      </w:pPr>
      <w:r w:rsidRPr="00EB3FE6">
        <w:rPr>
          <w:rFonts w:ascii="Times New Roman" w:eastAsia="Calibri" w:hAnsi="Times New Roman" w:cs="Times New Roman"/>
          <w:sz w:val="24"/>
          <w:szCs w:val="24"/>
          <w:lang w:eastAsia="en-US"/>
        </w:rPr>
        <w:t>López, Martha; López, Maricela y Pérez, Silvia (2204). Hacia una competitividad integral de las Pymes en la era del conocimiento. Ponencia Congreso ACACIA, Mayo 2004.</w:t>
      </w:r>
    </w:p>
    <w:p w:rsidR="004118C9" w:rsidRPr="00EB3FE6" w:rsidRDefault="004118C9" w:rsidP="00EB3FE6">
      <w:pPr>
        <w:spacing w:line="360" w:lineRule="auto"/>
        <w:ind w:left="993" w:hanging="993"/>
        <w:jc w:val="both"/>
        <w:rPr>
          <w:rFonts w:ascii="Times New Roman" w:eastAsia="Calibri" w:hAnsi="Times New Roman" w:cs="Times New Roman"/>
          <w:sz w:val="24"/>
          <w:szCs w:val="24"/>
          <w:lang w:eastAsia="en-US"/>
        </w:rPr>
      </w:pPr>
      <w:proofErr w:type="spellStart"/>
      <w:r w:rsidRPr="00EB3FE6">
        <w:rPr>
          <w:rFonts w:ascii="Times New Roman" w:eastAsia="Calibri" w:hAnsi="Times New Roman" w:cs="Times New Roman"/>
          <w:sz w:val="24"/>
          <w:szCs w:val="24"/>
          <w:lang w:eastAsia="en-US"/>
        </w:rPr>
        <w:t>Meler</w:t>
      </w:r>
      <w:proofErr w:type="spellEnd"/>
      <w:r w:rsidRPr="00EB3FE6">
        <w:rPr>
          <w:rFonts w:ascii="Times New Roman" w:eastAsia="Calibri" w:hAnsi="Times New Roman" w:cs="Times New Roman"/>
          <w:sz w:val="24"/>
          <w:szCs w:val="24"/>
          <w:lang w:eastAsia="en-US"/>
        </w:rPr>
        <w:t>, J. (1993). Conflictividad y violencia en los centros escolares. México, p</w:t>
      </w:r>
      <w:r w:rsidR="005A4325" w:rsidRPr="00EB3FE6">
        <w:rPr>
          <w:rFonts w:ascii="Times New Roman" w:eastAsia="Calibri" w:hAnsi="Times New Roman" w:cs="Times New Roman"/>
          <w:sz w:val="24"/>
          <w:szCs w:val="24"/>
          <w:lang w:eastAsia="en-US"/>
        </w:rPr>
        <w:t>p</w:t>
      </w:r>
      <w:r w:rsidRPr="00EB3FE6">
        <w:rPr>
          <w:rFonts w:ascii="Times New Roman" w:eastAsia="Calibri" w:hAnsi="Times New Roman" w:cs="Times New Roman"/>
          <w:sz w:val="24"/>
          <w:szCs w:val="24"/>
          <w:lang w:eastAsia="en-US"/>
        </w:rPr>
        <w:t>. 66-67.</w:t>
      </w:r>
    </w:p>
    <w:p w:rsidR="004118C9" w:rsidRPr="00EB3FE6" w:rsidRDefault="004118C9" w:rsidP="00EB3FE6">
      <w:pPr>
        <w:spacing w:line="360" w:lineRule="auto"/>
        <w:ind w:left="993" w:hanging="993"/>
        <w:jc w:val="both"/>
        <w:rPr>
          <w:rFonts w:ascii="Times New Roman" w:eastAsia="Calibri" w:hAnsi="Times New Roman" w:cs="Times New Roman"/>
          <w:sz w:val="24"/>
          <w:szCs w:val="24"/>
          <w:lang w:eastAsia="en-US"/>
        </w:rPr>
      </w:pPr>
      <w:proofErr w:type="spellStart"/>
      <w:r w:rsidRPr="00EB3FE6">
        <w:rPr>
          <w:rFonts w:ascii="Times New Roman" w:eastAsia="Calibri" w:hAnsi="Times New Roman" w:cs="Times New Roman"/>
          <w:sz w:val="24"/>
          <w:szCs w:val="24"/>
          <w:lang w:eastAsia="en-US"/>
        </w:rPr>
        <w:t>Porter</w:t>
      </w:r>
      <w:proofErr w:type="spellEnd"/>
      <w:r w:rsidRPr="00EB3FE6">
        <w:rPr>
          <w:rFonts w:ascii="Times New Roman" w:eastAsia="Calibri" w:hAnsi="Times New Roman" w:cs="Times New Roman"/>
          <w:sz w:val="24"/>
          <w:szCs w:val="24"/>
          <w:lang w:eastAsia="en-US"/>
        </w:rPr>
        <w:t xml:space="preserve"> (2002). La Ventaja Competitiva. Editorial Patria: México.</w:t>
      </w:r>
    </w:p>
    <w:p w:rsidR="004118C9" w:rsidRPr="00EB3FE6" w:rsidRDefault="004118C9" w:rsidP="00EB3FE6">
      <w:pPr>
        <w:spacing w:line="360" w:lineRule="auto"/>
        <w:ind w:left="993" w:hanging="993"/>
        <w:jc w:val="both"/>
        <w:rPr>
          <w:rFonts w:ascii="Times New Roman" w:eastAsia="Calibri" w:hAnsi="Times New Roman" w:cs="Times New Roman"/>
          <w:sz w:val="24"/>
          <w:szCs w:val="24"/>
          <w:lang w:eastAsia="en-US"/>
        </w:rPr>
      </w:pPr>
      <w:proofErr w:type="spellStart"/>
      <w:r w:rsidRPr="00EB3FE6">
        <w:rPr>
          <w:rFonts w:ascii="Times New Roman" w:eastAsia="Calibri" w:hAnsi="Times New Roman" w:cs="Times New Roman"/>
          <w:sz w:val="24"/>
          <w:szCs w:val="24"/>
          <w:lang w:eastAsia="en-US"/>
        </w:rPr>
        <w:t>Mintzberg</w:t>
      </w:r>
      <w:proofErr w:type="spellEnd"/>
      <w:r w:rsidRPr="00EB3FE6">
        <w:rPr>
          <w:rFonts w:ascii="Times New Roman" w:eastAsia="Calibri" w:hAnsi="Times New Roman" w:cs="Times New Roman"/>
          <w:sz w:val="24"/>
          <w:szCs w:val="24"/>
          <w:lang w:eastAsia="en-US"/>
        </w:rPr>
        <w:t>, H. (1997). El Proceso estratégico, conceptos, contextos y casos. 1ª Ed. Prentice Hall: México</w:t>
      </w:r>
      <w:r w:rsidR="005A4325" w:rsidRPr="00EB3FE6">
        <w:rPr>
          <w:rFonts w:ascii="Times New Roman" w:eastAsia="Calibri" w:hAnsi="Times New Roman" w:cs="Times New Roman"/>
          <w:sz w:val="24"/>
          <w:szCs w:val="24"/>
          <w:lang w:eastAsia="en-US"/>
        </w:rPr>
        <w:t>.</w:t>
      </w:r>
    </w:p>
    <w:p w:rsidR="004118C9" w:rsidRPr="00EB3FE6" w:rsidRDefault="004118C9" w:rsidP="00EB3FE6">
      <w:pPr>
        <w:spacing w:line="360" w:lineRule="auto"/>
        <w:ind w:left="993" w:hanging="993"/>
        <w:jc w:val="both"/>
        <w:rPr>
          <w:rFonts w:ascii="Times New Roman" w:eastAsia="Calibri" w:hAnsi="Times New Roman" w:cs="Times New Roman"/>
          <w:sz w:val="24"/>
          <w:szCs w:val="24"/>
          <w:lang w:eastAsia="en-US"/>
        </w:rPr>
      </w:pPr>
      <w:r w:rsidRPr="00EB3FE6">
        <w:rPr>
          <w:rFonts w:ascii="Times New Roman" w:eastAsia="Calibri" w:hAnsi="Times New Roman" w:cs="Times New Roman"/>
          <w:sz w:val="24"/>
          <w:szCs w:val="24"/>
          <w:lang w:eastAsia="en-US"/>
        </w:rPr>
        <w:t>Moreno, G., Sanjinés, E. (2002). Actitudes y Valores de 2 pequeños empresarios en Celaya y su relación con el éxito de sus empresas. (Ponencia). Instituto Tecnológico de Celaya. Celaya, Guanajuato</w:t>
      </w:r>
      <w:r w:rsidR="005A4325" w:rsidRPr="00EB3FE6">
        <w:rPr>
          <w:rFonts w:ascii="Times New Roman" w:eastAsia="Calibri" w:hAnsi="Times New Roman" w:cs="Times New Roman"/>
          <w:sz w:val="24"/>
          <w:szCs w:val="24"/>
          <w:lang w:eastAsia="en-US"/>
        </w:rPr>
        <w:t>.</w:t>
      </w:r>
    </w:p>
    <w:p w:rsidR="004118C9" w:rsidRPr="00EB3FE6" w:rsidRDefault="004118C9" w:rsidP="00EB3FE6">
      <w:pPr>
        <w:spacing w:line="360" w:lineRule="auto"/>
        <w:ind w:left="993" w:hanging="993"/>
        <w:jc w:val="both"/>
        <w:rPr>
          <w:rFonts w:ascii="Times New Roman" w:eastAsia="Calibri" w:hAnsi="Times New Roman" w:cs="Times New Roman"/>
          <w:sz w:val="24"/>
          <w:szCs w:val="24"/>
          <w:lang w:eastAsia="en-US"/>
        </w:rPr>
      </w:pPr>
      <w:proofErr w:type="spellStart"/>
      <w:r w:rsidRPr="00EB3FE6">
        <w:rPr>
          <w:rFonts w:ascii="Times New Roman" w:eastAsia="Calibri" w:hAnsi="Times New Roman" w:cs="Times New Roman"/>
          <w:sz w:val="24"/>
          <w:szCs w:val="24"/>
          <w:lang w:eastAsia="en-US"/>
        </w:rPr>
        <w:t>Santesmases</w:t>
      </w:r>
      <w:proofErr w:type="spellEnd"/>
      <w:r w:rsidRPr="00EB3FE6">
        <w:rPr>
          <w:rFonts w:ascii="Times New Roman" w:eastAsia="Calibri" w:hAnsi="Times New Roman" w:cs="Times New Roman"/>
          <w:sz w:val="24"/>
          <w:szCs w:val="24"/>
          <w:lang w:eastAsia="en-US"/>
        </w:rPr>
        <w:t xml:space="preserve">, M. (2001). </w:t>
      </w:r>
      <w:proofErr w:type="spellStart"/>
      <w:r w:rsidRPr="00EB3FE6">
        <w:rPr>
          <w:rFonts w:ascii="Times New Roman" w:eastAsia="Calibri" w:hAnsi="Times New Roman" w:cs="Times New Roman"/>
          <w:sz w:val="24"/>
          <w:szCs w:val="24"/>
          <w:lang w:eastAsia="en-US"/>
        </w:rPr>
        <w:t>Dyane</w:t>
      </w:r>
      <w:proofErr w:type="spellEnd"/>
      <w:r w:rsidRPr="00EB3FE6">
        <w:rPr>
          <w:rFonts w:ascii="Times New Roman" w:eastAsia="Calibri" w:hAnsi="Times New Roman" w:cs="Times New Roman"/>
          <w:sz w:val="24"/>
          <w:szCs w:val="24"/>
          <w:lang w:eastAsia="en-US"/>
        </w:rPr>
        <w:t>, Versión 2. Diseño y análisis de encuestas en investigación  social y de mercados. Pirámide: Madrid</w:t>
      </w:r>
      <w:r w:rsidR="005A4325" w:rsidRPr="00EB3FE6">
        <w:rPr>
          <w:rFonts w:ascii="Times New Roman" w:eastAsia="Calibri" w:hAnsi="Times New Roman" w:cs="Times New Roman"/>
          <w:sz w:val="24"/>
          <w:szCs w:val="24"/>
          <w:lang w:eastAsia="en-US"/>
        </w:rPr>
        <w:t>.</w:t>
      </w:r>
    </w:p>
    <w:p w:rsidR="00651266" w:rsidRPr="00EB3FE6" w:rsidRDefault="00651266" w:rsidP="00EB3FE6">
      <w:pPr>
        <w:spacing w:line="360" w:lineRule="auto"/>
        <w:ind w:left="993" w:hanging="993"/>
        <w:jc w:val="both"/>
        <w:rPr>
          <w:rFonts w:ascii="Times New Roman" w:eastAsia="Calibri" w:hAnsi="Times New Roman" w:cs="Times New Roman"/>
          <w:sz w:val="24"/>
          <w:szCs w:val="24"/>
          <w:lang w:eastAsia="en-US"/>
        </w:rPr>
      </w:pPr>
      <w:proofErr w:type="spellStart"/>
      <w:r w:rsidRPr="00EB3FE6">
        <w:rPr>
          <w:rFonts w:ascii="Times New Roman" w:eastAsia="Calibri" w:hAnsi="Times New Roman" w:cs="Times New Roman"/>
          <w:sz w:val="24"/>
          <w:szCs w:val="24"/>
          <w:lang w:eastAsia="en-US"/>
        </w:rPr>
        <w:t>Schuller</w:t>
      </w:r>
      <w:proofErr w:type="spellEnd"/>
      <w:r w:rsidRPr="00EB3FE6">
        <w:rPr>
          <w:rFonts w:ascii="Times New Roman" w:eastAsia="Calibri" w:hAnsi="Times New Roman" w:cs="Times New Roman"/>
          <w:sz w:val="24"/>
          <w:szCs w:val="24"/>
          <w:lang w:eastAsia="en-US"/>
        </w:rPr>
        <w:t xml:space="preserve">, B., &amp; </w:t>
      </w:r>
      <w:proofErr w:type="spellStart"/>
      <w:r w:rsidRPr="00EB3FE6">
        <w:rPr>
          <w:rFonts w:ascii="Times New Roman" w:eastAsia="Calibri" w:hAnsi="Times New Roman" w:cs="Times New Roman"/>
          <w:sz w:val="24"/>
          <w:szCs w:val="24"/>
          <w:lang w:eastAsia="en-US"/>
        </w:rPr>
        <w:t>Lidbom</w:t>
      </w:r>
      <w:proofErr w:type="spellEnd"/>
      <w:r w:rsidRPr="00EB3FE6">
        <w:rPr>
          <w:rFonts w:ascii="Times New Roman" w:eastAsia="Calibri" w:hAnsi="Times New Roman" w:cs="Times New Roman"/>
          <w:sz w:val="24"/>
          <w:szCs w:val="24"/>
          <w:lang w:eastAsia="en-US"/>
        </w:rPr>
        <w:t xml:space="preserve">, M. (2009). Competitiveness of Nations </w:t>
      </w:r>
      <w:r w:rsidR="00E82612" w:rsidRPr="00EB3FE6">
        <w:rPr>
          <w:rFonts w:ascii="Times New Roman" w:eastAsia="Calibri" w:hAnsi="Times New Roman" w:cs="Times New Roman"/>
          <w:sz w:val="24"/>
          <w:szCs w:val="24"/>
          <w:lang w:eastAsia="en-US"/>
        </w:rPr>
        <w:t>i</w:t>
      </w:r>
      <w:r w:rsidRPr="00EB3FE6">
        <w:rPr>
          <w:rFonts w:ascii="Times New Roman" w:eastAsia="Calibri" w:hAnsi="Times New Roman" w:cs="Times New Roman"/>
          <w:sz w:val="24"/>
          <w:szCs w:val="24"/>
          <w:lang w:eastAsia="en-US"/>
        </w:rPr>
        <w:t xml:space="preserve">n The Global Economy. </w:t>
      </w:r>
      <w:proofErr w:type="spellStart"/>
      <w:r w:rsidRPr="00EB3FE6">
        <w:rPr>
          <w:rFonts w:ascii="Times New Roman" w:eastAsia="Calibri" w:hAnsi="Times New Roman" w:cs="Times New Roman"/>
          <w:sz w:val="24"/>
          <w:szCs w:val="24"/>
          <w:lang w:eastAsia="en-US"/>
        </w:rPr>
        <w:t>Is</w:t>
      </w:r>
      <w:proofErr w:type="spellEnd"/>
      <w:r w:rsidRPr="00EB3FE6">
        <w:rPr>
          <w:rFonts w:ascii="Times New Roman" w:eastAsia="Calibri" w:hAnsi="Times New Roman" w:cs="Times New Roman"/>
          <w:sz w:val="24"/>
          <w:szCs w:val="24"/>
          <w:lang w:eastAsia="en-US"/>
        </w:rPr>
        <w:t xml:space="preserve"> </w:t>
      </w:r>
      <w:proofErr w:type="spellStart"/>
      <w:r w:rsidRPr="00EB3FE6">
        <w:rPr>
          <w:rFonts w:ascii="Times New Roman" w:eastAsia="Calibri" w:hAnsi="Times New Roman" w:cs="Times New Roman"/>
          <w:sz w:val="24"/>
          <w:szCs w:val="24"/>
          <w:lang w:eastAsia="en-US"/>
        </w:rPr>
        <w:t>Europe</w:t>
      </w:r>
      <w:proofErr w:type="spellEnd"/>
      <w:r w:rsidRPr="00EB3FE6">
        <w:rPr>
          <w:rFonts w:ascii="Times New Roman" w:eastAsia="Calibri" w:hAnsi="Times New Roman" w:cs="Times New Roman"/>
          <w:sz w:val="24"/>
          <w:szCs w:val="24"/>
          <w:lang w:eastAsia="en-US"/>
        </w:rPr>
        <w:t xml:space="preserve"> </w:t>
      </w:r>
      <w:proofErr w:type="spellStart"/>
      <w:r w:rsidRPr="00EB3FE6">
        <w:rPr>
          <w:rFonts w:ascii="Times New Roman" w:eastAsia="Calibri" w:hAnsi="Times New Roman" w:cs="Times New Roman"/>
          <w:sz w:val="24"/>
          <w:szCs w:val="24"/>
          <w:lang w:eastAsia="en-US"/>
        </w:rPr>
        <w:t>Internationally</w:t>
      </w:r>
      <w:proofErr w:type="spellEnd"/>
      <w:r w:rsidRPr="00EB3FE6">
        <w:rPr>
          <w:rFonts w:ascii="Times New Roman" w:eastAsia="Calibri" w:hAnsi="Times New Roman" w:cs="Times New Roman"/>
          <w:sz w:val="24"/>
          <w:szCs w:val="24"/>
          <w:lang w:eastAsia="en-US"/>
        </w:rPr>
        <w:t xml:space="preserve"> </w:t>
      </w:r>
      <w:proofErr w:type="spellStart"/>
      <w:r w:rsidRPr="00EB3FE6">
        <w:rPr>
          <w:rFonts w:ascii="Times New Roman" w:eastAsia="Calibri" w:hAnsi="Times New Roman" w:cs="Times New Roman"/>
          <w:sz w:val="24"/>
          <w:szCs w:val="24"/>
          <w:lang w:eastAsia="en-US"/>
        </w:rPr>
        <w:t>Competitive</w:t>
      </w:r>
      <w:proofErr w:type="spellEnd"/>
      <w:r w:rsidRPr="00EB3FE6">
        <w:rPr>
          <w:rFonts w:ascii="Times New Roman" w:eastAsia="Calibri" w:hAnsi="Times New Roman" w:cs="Times New Roman"/>
          <w:sz w:val="24"/>
          <w:szCs w:val="24"/>
          <w:lang w:eastAsia="en-US"/>
        </w:rPr>
        <w:t xml:space="preserve">? </w:t>
      </w:r>
      <w:proofErr w:type="spellStart"/>
      <w:r w:rsidRPr="00EB3FE6">
        <w:rPr>
          <w:rFonts w:ascii="Times New Roman" w:eastAsia="Calibri" w:hAnsi="Times New Roman" w:cs="Times New Roman"/>
          <w:sz w:val="24"/>
          <w:szCs w:val="24"/>
          <w:lang w:eastAsia="en-US"/>
        </w:rPr>
        <w:t>Economics</w:t>
      </w:r>
      <w:proofErr w:type="spellEnd"/>
      <w:r w:rsidRPr="00EB3FE6">
        <w:rPr>
          <w:rFonts w:ascii="Times New Roman" w:eastAsia="Calibri" w:hAnsi="Times New Roman" w:cs="Times New Roman"/>
          <w:sz w:val="24"/>
          <w:szCs w:val="24"/>
          <w:lang w:eastAsia="en-US"/>
        </w:rPr>
        <w:t xml:space="preserve"> y Management, 14, 934-939.</w:t>
      </w:r>
    </w:p>
    <w:p w:rsidR="00651266" w:rsidRPr="00EB3FE6" w:rsidRDefault="00651266" w:rsidP="00EB3FE6">
      <w:pPr>
        <w:spacing w:line="360" w:lineRule="auto"/>
        <w:ind w:left="993" w:hanging="993"/>
        <w:jc w:val="both"/>
        <w:rPr>
          <w:rFonts w:ascii="Times New Roman" w:eastAsia="Calibri" w:hAnsi="Times New Roman" w:cs="Times New Roman"/>
          <w:sz w:val="24"/>
          <w:szCs w:val="24"/>
          <w:lang w:eastAsia="en-US"/>
        </w:rPr>
      </w:pPr>
      <w:r w:rsidRPr="00EB3FE6">
        <w:rPr>
          <w:rFonts w:ascii="Times New Roman" w:eastAsia="Calibri" w:hAnsi="Times New Roman" w:cs="Times New Roman"/>
          <w:sz w:val="24"/>
          <w:szCs w:val="24"/>
          <w:lang w:eastAsia="en-US"/>
        </w:rPr>
        <w:t>UNESCO (1996). Situación educativa de América Latina y el Caribe. 1980-1994, Santiago de Chile.</w:t>
      </w:r>
    </w:p>
    <w:p w:rsidR="004118C9" w:rsidRPr="00EB3FE6" w:rsidRDefault="004118C9" w:rsidP="00EB3FE6">
      <w:pPr>
        <w:spacing w:line="360" w:lineRule="auto"/>
        <w:ind w:left="993" w:hanging="993"/>
        <w:jc w:val="both"/>
        <w:rPr>
          <w:rFonts w:ascii="Times New Roman" w:eastAsia="Calibri" w:hAnsi="Times New Roman" w:cs="Times New Roman"/>
          <w:sz w:val="24"/>
          <w:szCs w:val="24"/>
          <w:lang w:eastAsia="en-US"/>
        </w:rPr>
      </w:pPr>
      <w:r w:rsidRPr="00EB3FE6">
        <w:rPr>
          <w:rFonts w:ascii="Times New Roman" w:eastAsia="Calibri" w:hAnsi="Times New Roman" w:cs="Times New Roman"/>
          <w:sz w:val="24"/>
          <w:szCs w:val="24"/>
          <w:lang w:eastAsia="en-US"/>
        </w:rPr>
        <w:t>UNESCO (1996). Situación educativa de América Latina y el Caribe. 1980-1994, Santiago de Chile, p. 8</w:t>
      </w:r>
      <w:r w:rsidR="00E82612" w:rsidRPr="00EB3FE6">
        <w:rPr>
          <w:rFonts w:ascii="Times New Roman" w:eastAsia="Calibri" w:hAnsi="Times New Roman" w:cs="Times New Roman"/>
          <w:sz w:val="24"/>
          <w:szCs w:val="24"/>
          <w:lang w:eastAsia="en-US"/>
        </w:rPr>
        <w:t>.</w:t>
      </w:r>
    </w:p>
    <w:p w:rsidR="00651266" w:rsidRPr="00252A13" w:rsidRDefault="00651266" w:rsidP="00EB3FE6">
      <w:pPr>
        <w:spacing w:line="360" w:lineRule="auto"/>
        <w:ind w:left="993" w:hanging="993"/>
        <w:jc w:val="both"/>
        <w:rPr>
          <w:rFonts w:ascii="Arial" w:eastAsia="Times New Roman" w:hAnsi="Arial" w:cs="Arial"/>
          <w:lang w:val="en-US" w:eastAsia="es-ES"/>
        </w:rPr>
      </w:pPr>
      <w:proofErr w:type="spellStart"/>
      <w:r w:rsidRPr="00EB3FE6">
        <w:rPr>
          <w:rFonts w:ascii="Times New Roman" w:eastAsia="Calibri" w:hAnsi="Times New Roman" w:cs="Times New Roman"/>
          <w:sz w:val="24"/>
          <w:szCs w:val="24"/>
          <w:lang w:eastAsia="en-US"/>
        </w:rPr>
        <w:t>Vilanova</w:t>
      </w:r>
      <w:proofErr w:type="spellEnd"/>
      <w:r w:rsidRPr="00EB3FE6">
        <w:rPr>
          <w:rFonts w:ascii="Times New Roman" w:eastAsia="Calibri" w:hAnsi="Times New Roman" w:cs="Times New Roman"/>
          <w:sz w:val="24"/>
          <w:szCs w:val="24"/>
          <w:lang w:eastAsia="en-US"/>
        </w:rPr>
        <w:t xml:space="preserve">, M., Lozano, J., &amp; Arenas, D.(2009). </w:t>
      </w:r>
      <w:proofErr w:type="spellStart"/>
      <w:r w:rsidRPr="00EB3FE6">
        <w:rPr>
          <w:rFonts w:ascii="Times New Roman" w:eastAsia="Calibri" w:hAnsi="Times New Roman" w:cs="Times New Roman"/>
          <w:sz w:val="24"/>
          <w:szCs w:val="24"/>
          <w:lang w:eastAsia="en-US"/>
        </w:rPr>
        <w:t>Exploring</w:t>
      </w:r>
      <w:proofErr w:type="spellEnd"/>
      <w:r w:rsidRPr="00EB3FE6">
        <w:rPr>
          <w:rFonts w:ascii="Times New Roman" w:eastAsia="Calibri" w:hAnsi="Times New Roman" w:cs="Times New Roman"/>
          <w:sz w:val="24"/>
          <w:szCs w:val="24"/>
          <w:lang w:eastAsia="en-US"/>
        </w:rPr>
        <w:t xml:space="preserve"> </w:t>
      </w:r>
      <w:proofErr w:type="spellStart"/>
      <w:r w:rsidRPr="00EB3FE6">
        <w:rPr>
          <w:rFonts w:ascii="Times New Roman" w:eastAsia="Calibri" w:hAnsi="Times New Roman" w:cs="Times New Roman"/>
          <w:sz w:val="24"/>
          <w:szCs w:val="24"/>
          <w:lang w:eastAsia="en-US"/>
        </w:rPr>
        <w:t>the</w:t>
      </w:r>
      <w:proofErr w:type="spellEnd"/>
      <w:r w:rsidRPr="00EB3FE6">
        <w:rPr>
          <w:rFonts w:ascii="Times New Roman" w:eastAsia="Calibri" w:hAnsi="Times New Roman" w:cs="Times New Roman"/>
          <w:sz w:val="24"/>
          <w:szCs w:val="24"/>
          <w:lang w:eastAsia="en-US"/>
        </w:rPr>
        <w:t xml:space="preserve"> </w:t>
      </w:r>
      <w:proofErr w:type="spellStart"/>
      <w:r w:rsidRPr="00EB3FE6">
        <w:rPr>
          <w:rFonts w:ascii="Times New Roman" w:eastAsia="Calibri" w:hAnsi="Times New Roman" w:cs="Times New Roman"/>
          <w:sz w:val="24"/>
          <w:szCs w:val="24"/>
          <w:lang w:eastAsia="en-US"/>
        </w:rPr>
        <w:t>nature</w:t>
      </w:r>
      <w:proofErr w:type="spellEnd"/>
      <w:r w:rsidRPr="00EB3FE6">
        <w:rPr>
          <w:rFonts w:ascii="Times New Roman" w:eastAsia="Calibri" w:hAnsi="Times New Roman" w:cs="Times New Roman"/>
          <w:sz w:val="24"/>
          <w:szCs w:val="24"/>
          <w:lang w:eastAsia="en-US"/>
        </w:rPr>
        <w:t xml:space="preserve"> of </w:t>
      </w:r>
      <w:proofErr w:type="spellStart"/>
      <w:r w:rsidRPr="00EB3FE6">
        <w:rPr>
          <w:rFonts w:ascii="Times New Roman" w:eastAsia="Calibri" w:hAnsi="Times New Roman" w:cs="Times New Roman"/>
          <w:sz w:val="24"/>
          <w:szCs w:val="24"/>
          <w:lang w:eastAsia="en-US"/>
        </w:rPr>
        <w:t>the</w:t>
      </w:r>
      <w:proofErr w:type="spellEnd"/>
      <w:r w:rsidRPr="00EB3FE6">
        <w:rPr>
          <w:rFonts w:ascii="Times New Roman" w:eastAsia="Calibri" w:hAnsi="Times New Roman" w:cs="Times New Roman"/>
          <w:sz w:val="24"/>
          <w:szCs w:val="24"/>
          <w:lang w:eastAsia="en-US"/>
        </w:rPr>
        <w:t xml:space="preserve"> </w:t>
      </w:r>
      <w:proofErr w:type="spellStart"/>
      <w:r w:rsidRPr="00EB3FE6">
        <w:rPr>
          <w:rFonts w:ascii="Times New Roman" w:eastAsia="Calibri" w:hAnsi="Times New Roman" w:cs="Times New Roman"/>
          <w:sz w:val="24"/>
          <w:szCs w:val="24"/>
          <w:lang w:eastAsia="en-US"/>
        </w:rPr>
        <w:t>relationship</w:t>
      </w:r>
      <w:proofErr w:type="spellEnd"/>
      <w:r w:rsidRPr="00EB3FE6">
        <w:rPr>
          <w:rFonts w:ascii="Times New Roman" w:eastAsia="Calibri" w:hAnsi="Times New Roman" w:cs="Times New Roman"/>
          <w:sz w:val="24"/>
          <w:szCs w:val="24"/>
          <w:lang w:eastAsia="en-US"/>
        </w:rPr>
        <w:t xml:space="preserve"> </w:t>
      </w:r>
      <w:proofErr w:type="spellStart"/>
      <w:r w:rsidRPr="00EB3FE6">
        <w:rPr>
          <w:rFonts w:ascii="Times New Roman" w:eastAsia="Calibri" w:hAnsi="Times New Roman" w:cs="Times New Roman"/>
          <w:sz w:val="24"/>
          <w:szCs w:val="24"/>
          <w:lang w:eastAsia="en-US"/>
        </w:rPr>
        <w:t>between</w:t>
      </w:r>
      <w:proofErr w:type="spellEnd"/>
      <w:r w:rsidRPr="00EB3FE6">
        <w:rPr>
          <w:rFonts w:ascii="Times New Roman" w:eastAsia="Calibri" w:hAnsi="Times New Roman" w:cs="Times New Roman"/>
          <w:sz w:val="24"/>
          <w:szCs w:val="24"/>
          <w:lang w:eastAsia="en-US"/>
        </w:rPr>
        <w:t xml:space="preserve"> </w:t>
      </w:r>
      <w:proofErr w:type="spellStart"/>
      <w:r w:rsidRPr="00EB3FE6">
        <w:rPr>
          <w:rFonts w:ascii="Times New Roman" w:eastAsia="Calibri" w:hAnsi="Times New Roman" w:cs="Times New Roman"/>
          <w:sz w:val="24"/>
          <w:szCs w:val="24"/>
          <w:lang w:eastAsia="en-US"/>
        </w:rPr>
        <w:t>csr</w:t>
      </w:r>
      <w:proofErr w:type="spellEnd"/>
      <w:r w:rsidRPr="00EB3FE6">
        <w:rPr>
          <w:rFonts w:ascii="Times New Roman" w:eastAsia="Calibri" w:hAnsi="Times New Roman" w:cs="Times New Roman"/>
          <w:sz w:val="24"/>
          <w:szCs w:val="24"/>
          <w:lang w:eastAsia="en-US"/>
        </w:rPr>
        <w:t xml:space="preserve"> and </w:t>
      </w:r>
      <w:proofErr w:type="spellStart"/>
      <w:r w:rsidRPr="00EB3FE6">
        <w:rPr>
          <w:rFonts w:ascii="Times New Roman" w:eastAsia="Calibri" w:hAnsi="Times New Roman" w:cs="Times New Roman"/>
          <w:sz w:val="24"/>
          <w:szCs w:val="24"/>
          <w:lang w:eastAsia="en-US"/>
        </w:rPr>
        <w:t>competitiveness</w:t>
      </w:r>
      <w:proofErr w:type="spellEnd"/>
      <w:r w:rsidRPr="00EB3FE6">
        <w:rPr>
          <w:rFonts w:ascii="Times New Roman" w:eastAsia="Calibri" w:hAnsi="Times New Roman" w:cs="Times New Roman"/>
          <w:sz w:val="24"/>
          <w:szCs w:val="24"/>
          <w:lang w:eastAsia="en-US"/>
        </w:rPr>
        <w:t>. Journal of Business Ethics, 87, 57-69.</w:t>
      </w:r>
    </w:p>
    <w:p w:rsidR="00BB7424" w:rsidRPr="00252A13" w:rsidRDefault="00BB7424" w:rsidP="009878E8">
      <w:pPr>
        <w:autoSpaceDE w:val="0"/>
        <w:autoSpaceDN w:val="0"/>
        <w:adjustRightInd w:val="0"/>
        <w:spacing w:after="0" w:line="240" w:lineRule="auto"/>
        <w:jc w:val="both"/>
        <w:rPr>
          <w:rFonts w:ascii="Arial" w:eastAsia="Calibri" w:hAnsi="Arial" w:cs="Arial"/>
          <w:lang w:val="es-ES" w:eastAsia="en-US"/>
        </w:rPr>
      </w:pPr>
    </w:p>
    <w:p w:rsidR="00BB7424" w:rsidRPr="00EB3FE6" w:rsidRDefault="00BB7424" w:rsidP="00EB3FE6">
      <w:pPr>
        <w:spacing w:line="360" w:lineRule="auto"/>
        <w:ind w:left="993" w:hanging="993"/>
        <w:jc w:val="both"/>
        <w:rPr>
          <w:rFonts w:ascii="Times New Roman" w:eastAsia="Calibri" w:hAnsi="Times New Roman" w:cs="Times New Roman"/>
          <w:sz w:val="24"/>
          <w:szCs w:val="24"/>
          <w:lang w:eastAsia="en-US"/>
        </w:rPr>
      </w:pPr>
      <w:proofErr w:type="spellStart"/>
      <w:r w:rsidRPr="00EB3FE6">
        <w:rPr>
          <w:rFonts w:ascii="Times New Roman" w:eastAsia="Calibri" w:hAnsi="Times New Roman" w:cs="Times New Roman"/>
          <w:sz w:val="24"/>
          <w:szCs w:val="24"/>
          <w:lang w:eastAsia="en-US"/>
        </w:rPr>
        <w:t>Esteco</w:t>
      </w:r>
      <w:proofErr w:type="spellEnd"/>
      <w:r w:rsidRPr="00EB3FE6">
        <w:rPr>
          <w:rFonts w:ascii="Times New Roman" w:eastAsia="Calibri" w:hAnsi="Times New Roman" w:cs="Times New Roman"/>
          <w:sz w:val="24"/>
          <w:szCs w:val="24"/>
          <w:lang w:eastAsia="en-US"/>
        </w:rPr>
        <w:t xml:space="preserve">, (2010).Principales Problemas que enfrentan las escuelas preparatorias (2010)”. </w:t>
      </w:r>
      <w:hyperlink r:id="rId9" w:history="1">
        <w:r w:rsidRPr="00EB3FE6">
          <w:rPr>
            <w:rFonts w:ascii="Times New Roman" w:eastAsia="Calibri" w:hAnsi="Times New Roman" w:cs="Times New Roman"/>
            <w:sz w:val="24"/>
            <w:szCs w:val="24"/>
            <w:lang w:eastAsia="en-US"/>
          </w:rPr>
          <w:t>http://grupo-esteco.com/?p=531</w:t>
        </w:r>
      </w:hyperlink>
      <w:r w:rsidRPr="00EB3FE6">
        <w:rPr>
          <w:rFonts w:ascii="Times New Roman" w:eastAsia="Calibri" w:hAnsi="Times New Roman" w:cs="Times New Roman"/>
          <w:sz w:val="24"/>
          <w:szCs w:val="24"/>
          <w:lang w:eastAsia="en-US"/>
        </w:rPr>
        <w:t xml:space="preserve"> consultada el día 18 de julio a las 11:00 </w:t>
      </w:r>
      <w:proofErr w:type="spellStart"/>
      <w:r w:rsidRPr="00EB3FE6">
        <w:rPr>
          <w:rFonts w:ascii="Times New Roman" w:eastAsia="Calibri" w:hAnsi="Times New Roman" w:cs="Times New Roman"/>
          <w:sz w:val="24"/>
          <w:szCs w:val="24"/>
          <w:lang w:eastAsia="en-US"/>
        </w:rPr>
        <w:t>hrs</w:t>
      </w:r>
      <w:proofErr w:type="spellEnd"/>
      <w:r w:rsidRPr="00EB3FE6">
        <w:rPr>
          <w:rFonts w:ascii="Times New Roman" w:eastAsia="Calibri" w:hAnsi="Times New Roman" w:cs="Times New Roman"/>
          <w:sz w:val="24"/>
          <w:szCs w:val="24"/>
          <w:lang w:eastAsia="en-US"/>
        </w:rPr>
        <w:t>.</w:t>
      </w:r>
    </w:p>
    <w:p w:rsidR="00134B41" w:rsidRPr="00EB3FE6" w:rsidRDefault="00134B41" w:rsidP="00EB3FE6">
      <w:pPr>
        <w:spacing w:line="360" w:lineRule="auto"/>
        <w:ind w:left="993" w:hanging="993"/>
        <w:jc w:val="both"/>
        <w:rPr>
          <w:rFonts w:ascii="Times New Roman" w:eastAsia="Calibri" w:hAnsi="Times New Roman" w:cs="Times New Roman"/>
          <w:sz w:val="24"/>
          <w:szCs w:val="24"/>
          <w:lang w:eastAsia="en-US"/>
        </w:rPr>
      </w:pPr>
    </w:p>
    <w:p w:rsidR="00BB7424" w:rsidRPr="00EB3FE6" w:rsidRDefault="00BB7424" w:rsidP="00EB3FE6">
      <w:pPr>
        <w:spacing w:line="360" w:lineRule="auto"/>
        <w:ind w:left="993" w:hanging="993"/>
        <w:jc w:val="both"/>
        <w:rPr>
          <w:rFonts w:ascii="Times New Roman" w:eastAsia="Calibri" w:hAnsi="Times New Roman" w:cs="Times New Roman"/>
          <w:sz w:val="24"/>
          <w:szCs w:val="24"/>
          <w:lang w:eastAsia="en-US"/>
        </w:rPr>
      </w:pPr>
      <w:r w:rsidRPr="00EB3FE6">
        <w:rPr>
          <w:rFonts w:ascii="Times New Roman" w:eastAsia="Calibri" w:hAnsi="Times New Roman" w:cs="Times New Roman"/>
          <w:sz w:val="24"/>
          <w:szCs w:val="24"/>
          <w:lang w:eastAsia="en-US"/>
        </w:rPr>
        <w:lastRenderedPageBreak/>
        <w:t xml:space="preserve">INEGI. (2014). Encuesta Nacional de Ocupación y Empleo.  Se puede consultar en </w:t>
      </w:r>
      <w:hyperlink r:id="rId10" w:history="1">
        <w:r w:rsidRPr="00EB3FE6">
          <w:rPr>
            <w:rFonts w:ascii="Times New Roman" w:hAnsi="Times New Roman" w:cs="Times New Roman"/>
            <w:sz w:val="24"/>
            <w:szCs w:val="24"/>
          </w:rPr>
          <w:t>http://www.economia.unam.mx/publicaciones/nueva/econunam/23/05napoles.pdf</w:t>
        </w:r>
      </w:hyperlink>
    </w:p>
    <w:p w:rsidR="00BB7424" w:rsidRPr="00EB3FE6" w:rsidRDefault="00BB7424" w:rsidP="00EB3FE6">
      <w:pPr>
        <w:spacing w:line="360" w:lineRule="auto"/>
        <w:ind w:left="993" w:hanging="993"/>
        <w:jc w:val="both"/>
        <w:rPr>
          <w:rFonts w:ascii="Times New Roman" w:eastAsia="Calibri" w:hAnsi="Times New Roman" w:cs="Times New Roman"/>
          <w:sz w:val="24"/>
          <w:szCs w:val="24"/>
          <w:lang w:eastAsia="en-US"/>
        </w:rPr>
      </w:pPr>
      <w:r w:rsidRPr="00EB3FE6">
        <w:rPr>
          <w:rFonts w:ascii="Times New Roman" w:eastAsia="Calibri" w:hAnsi="Times New Roman" w:cs="Times New Roman"/>
          <w:sz w:val="24"/>
          <w:szCs w:val="24"/>
          <w:lang w:eastAsia="en-US"/>
        </w:rPr>
        <w:t>Instituto Nacional para el Fomento de la Calidad, 2010.  Modelo Nacional para la Competitividad de Micro y Pequeñas empresas 2011.  Consultado el 25 de Noviembre del 2012 en:</w:t>
      </w:r>
      <w:r w:rsidR="00A94F7D">
        <w:rPr>
          <w:rFonts w:ascii="Times New Roman" w:eastAsia="Calibri" w:hAnsi="Times New Roman" w:cs="Times New Roman"/>
          <w:sz w:val="24"/>
          <w:szCs w:val="24"/>
          <w:lang w:eastAsia="en-US"/>
        </w:rPr>
        <w:t xml:space="preserve"> </w:t>
      </w:r>
      <w:hyperlink r:id="rId11" w:history="1">
        <w:r w:rsidRPr="00EB3FE6">
          <w:rPr>
            <w:rFonts w:ascii="Times New Roman" w:eastAsia="Calibri" w:hAnsi="Times New Roman" w:cs="Times New Roman"/>
            <w:sz w:val="24"/>
            <w:szCs w:val="24"/>
            <w:lang w:eastAsia="en-US"/>
          </w:rPr>
          <w:t>http://www.competitividad.org.mx/images/stories/PNCModeloPymes2011-2.pdf</w:t>
        </w:r>
      </w:hyperlink>
      <w:r w:rsidRPr="00EB3FE6">
        <w:rPr>
          <w:rFonts w:ascii="Times New Roman" w:eastAsia="Calibri" w:hAnsi="Times New Roman" w:cs="Times New Roman"/>
          <w:sz w:val="24"/>
          <w:szCs w:val="24"/>
          <w:lang w:eastAsia="en-US"/>
        </w:rPr>
        <w:t xml:space="preserve">             Enlace inactivo  </w:t>
      </w:r>
    </w:p>
    <w:p w:rsidR="00BB7424" w:rsidRPr="00EB3FE6" w:rsidRDefault="00BB7424" w:rsidP="00EB3FE6">
      <w:pPr>
        <w:spacing w:line="360" w:lineRule="auto"/>
        <w:ind w:left="993" w:hanging="993"/>
        <w:jc w:val="both"/>
        <w:rPr>
          <w:rFonts w:ascii="Times New Roman" w:eastAsia="Calibri" w:hAnsi="Times New Roman" w:cs="Times New Roman"/>
          <w:sz w:val="24"/>
          <w:szCs w:val="24"/>
          <w:lang w:eastAsia="en-US"/>
        </w:rPr>
      </w:pPr>
      <w:r w:rsidRPr="00EB3FE6">
        <w:rPr>
          <w:rFonts w:ascii="Times New Roman" w:eastAsia="Calibri" w:hAnsi="Times New Roman" w:cs="Times New Roman"/>
          <w:sz w:val="24"/>
          <w:szCs w:val="24"/>
          <w:lang w:eastAsia="en-US"/>
        </w:rPr>
        <w:t xml:space="preserve"> Sosa, S. (2012). Cierran colegios privados por falta de matrícula escolar. Milenio. (En Red)</w:t>
      </w:r>
      <w:r w:rsidR="00EB3FE6">
        <w:rPr>
          <w:rFonts w:ascii="Times New Roman" w:eastAsia="Calibri" w:hAnsi="Times New Roman" w:cs="Times New Roman"/>
          <w:sz w:val="24"/>
          <w:szCs w:val="24"/>
          <w:lang w:eastAsia="en-US"/>
        </w:rPr>
        <w:t xml:space="preserve"> </w:t>
      </w:r>
      <w:r w:rsidRPr="00EB3FE6">
        <w:rPr>
          <w:rFonts w:ascii="Times New Roman" w:eastAsia="Calibri" w:hAnsi="Times New Roman" w:cs="Times New Roman"/>
          <w:sz w:val="24"/>
          <w:szCs w:val="24"/>
          <w:lang w:eastAsia="en-US"/>
        </w:rPr>
        <w:t xml:space="preserve">Consultada  el 01 de Agosto del 2012 en:    </w:t>
      </w:r>
      <w:hyperlink r:id="rId12" w:history="1">
        <w:r w:rsidRPr="00EB3FE6">
          <w:rPr>
            <w:rFonts w:ascii="Times New Roman" w:eastAsia="Calibri" w:hAnsi="Times New Roman" w:cs="Times New Roman"/>
            <w:sz w:val="24"/>
            <w:szCs w:val="24"/>
            <w:lang w:eastAsia="en-US"/>
          </w:rPr>
          <w:t>http://tamaulipas.milenio.com/cdb/doc/noticias2011/b15d756991f6980df69b8924b068c0cc</w:t>
        </w:r>
      </w:hyperlink>
    </w:p>
    <w:p w:rsidR="00BB7424" w:rsidRPr="00EB3FE6" w:rsidRDefault="00BB7424" w:rsidP="00EB3FE6">
      <w:pPr>
        <w:spacing w:line="360" w:lineRule="auto"/>
        <w:ind w:left="993" w:hanging="993"/>
        <w:jc w:val="both"/>
        <w:rPr>
          <w:rFonts w:ascii="Times New Roman" w:eastAsia="Calibri" w:hAnsi="Times New Roman" w:cs="Times New Roman"/>
          <w:sz w:val="24"/>
          <w:szCs w:val="24"/>
          <w:lang w:eastAsia="en-US"/>
        </w:rPr>
      </w:pPr>
      <w:r w:rsidRPr="00EB3FE6">
        <w:rPr>
          <w:rFonts w:ascii="Times New Roman" w:eastAsia="Calibri" w:hAnsi="Times New Roman" w:cs="Times New Roman"/>
          <w:sz w:val="24"/>
          <w:szCs w:val="24"/>
          <w:lang w:eastAsia="en-US"/>
        </w:rPr>
        <w:t xml:space="preserve">Subsecretaría de Educación Media Superior (s.f.). Extranet </w:t>
      </w:r>
      <w:proofErr w:type="spellStart"/>
      <w:r w:rsidRPr="00EB3FE6">
        <w:rPr>
          <w:rFonts w:ascii="Times New Roman" w:eastAsia="Calibri" w:hAnsi="Times New Roman" w:cs="Times New Roman"/>
          <w:sz w:val="24"/>
          <w:szCs w:val="24"/>
          <w:lang w:eastAsia="en-US"/>
        </w:rPr>
        <w:t>asp</w:t>
      </w:r>
      <w:proofErr w:type="spellEnd"/>
      <w:r w:rsidRPr="00EB3FE6">
        <w:rPr>
          <w:rFonts w:ascii="Times New Roman" w:eastAsia="Calibri" w:hAnsi="Times New Roman" w:cs="Times New Roman"/>
          <w:sz w:val="24"/>
          <w:szCs w:val="24"/>
          <w:lang w:eastAsia="en-US"/>
        </w:rPr>
        <w:t xml:space="preserve"> Archivos Estadísticas.  SEP 2000 2005 (s.f.)         consultada el 5 de abril del 2011 en </w:t>
      </w:r>
      <w:hyperlink r:id="rId13" w:history="1">
        <w:r w:rsidRPr="00EB3FE6">
          <w:rPr>
            <w:rFonts w:ascii="Times New Roman" w:eastAsia="Calibri" w:hAnsi="Times New Roman" w:cs="Times New Roman"/>
            <w:sz w:val="24"/>
            <w:szCs w:val="24"/>
            <w:lang w:eastAsia="en-US"/>
          </w:rPr>
          <w:t>http://www.sems.gob.mx/Extranet/asp/Archivos/Estadísticas_SEP_2000-2005.pdf</w:t>
        </w:r>
      </w:hyperlink>
      <w:r w:rsidRPr="00EB3FE6">
        <w:rPr>
          <w:rFonts w:ascii="Times New Roman" w:eastAsia="Calibri" w:hAnsi="Times New Roman" w:cs="Times New Roman"/>
          <w:sz w:val="24"/>
          <w:szCs w:val="24"/>
          <w:lang w:eastAsia="en-US"/>
        </w:rPr>
        <w:t xml:space="preserve">       Enlace inactivo.</w:t>
      </w:r>
    </w:p>
    <w:p w:rsidR="00BB7424" w:rsidRDefault="005A4325" w:rsidP="00EB3FE6">
      <w:pPr>
        <w:spacing w:line="360" w:lineRule="auto"/>
        <w:ind w:left="993" w:hanging="993"/>
        <w:jc w:val="both"/>
        <w:rPr>
          <w:rFonts w:ascii="Arial" w:hAnsi="Arial" w:cs="Arial"/>
        </w:rPr>
      </w:pPr>
      <w:r w:rsidRPr="00EB3FE6">
        <w:rPr>
          <w:rFonts w:ascii="Times New Roman" w:eastAsia="Calibri" w:hAnsi="Times New Roman" w:cs="Times New Roman"/>
          <w:sz w:val="24"/>
          <w:szCs w:val="24"/>
          <w:lang w:eastAsia="en-US"/>
        </w:rPr>
        <w:t xml:space="preserve">Tamaulipas en Línea (2012). La inseguridad provocó la caída del 20 % de la matrícula en escuelas privadas de Tampico. Tamaulipas en Línea (en Red). Consultada el Jueves 07 de Junio del 2012   en:     </w:t>
      </w:r>
      <w:hyperlink r:id="rId14" w:history="1">
        <w:r w:rsidRPr="00EB3FE6">
          <w:rPr>
            <w:rFonts w:ascii="Times New Roman" w:eastAsia="Calibri" w:hAnsi="Times New Roman" w:cs="Times New Roman"/>
            <w:sz w:val="24"/>
            <w:szCs w:val="24"/>
            <w:lang w:eastAsia="en-US"/>
          </w:rPr>
          <w:t>http://tamaulipasenlinea.mx/zona-sur/inseguridad-provoco-la-caida-de-un-20-en-la-matricula-de-universidades-privadas-tampico/</w:t>
        </w:r>
      </w:hyperlink>
    </w:p>
    <w:p w:rsidR="00BB7424" w:rsidRPr="00252A13" w:rsidRDefault="00BB7424" w:rsidP="009878E8">
      <w:pPr>
        <w:spacing w:line="240" w:lineRule="auto"/>
        <w:rPr>
          <w:rFonts w:ascii="Arial" w:hAnsi="Arial" w:cs="Arial"/>
        </w:rPr>
      </w:pPr>
    </w:p>
    <w:p w:rsidR="00134B41" w:rsidRPr="00252A13" w:rsidRDefault="00134B41" w:rsidP="009878E8">
      <w:pPr>
        <w:spacing w:line="240" w:lineRule="auto"/>
        <w:rPr>
          <w:rFonts w:ascii="Arial" w:hAnsi="Arial" w:cs="Arial"/>
        </w:rPr>
      </w:pPr>
    </w:p>
    <w:sectPr w:rsidR="00134B41" w:rsidRPr="00252A13" w:rsidSect="007F7F85">
      <w:headerReference w:type="default" r:id="rId15"/>
      <w:footerReference w:type="default" r:id="rId16"/>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D43" w:rsidRDefault="006C3D43" w:rsidP="00EB3FE6">
      <w:pPr>
        <w:spacing w:after="0" w:line="240" w:lineRule="auto"/>
      </w:pPr>
      <w:r>
        <w:separator/>
      </w:r>
    </w:p>
  </w:endnote>
  <w:endnote w:type="continuationSeparator" w:id="0">
    <w:p w:rsidR="006C3D43" w:rsidRDefault="006C3D43" w:rsidP="00EB3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FE6" w:rsidRDefault="00EB3FE6" w:rsidP="00EB3FE6">
    <w:pPr>
      <w:pStyle w:val="Piedepgina"/>
      <w:jc w:val="center"/>
    </w:pPr>
    <w:r w:rsidRPr="00276788">
      <w:rPr>
        <w:rFonts w:ascii="Calibri" w:eastAsia="MS Mincho" w:hAnsi="Calibri" w:cs="Calibri"/>
        <w:b/>
      </w:rPr>
      <w:t>Vol. 4, Núm. 8                   Julio - Diciembre 2015               RICEA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D43" w:rsidRDefault="006C3D43" w:rsidP="00EB3FE6">
      <w:pPr>
        <w:spacing w:after="0" w:line="240" w:lineRule="auto"/>
      </w:pPr>
      <w:r>
        <w:separator/>
      </w:r>
    </w:p>
  </w:footnote>
  <w:footnote w:type="continuationSeparator" w:id="0">
    <w:p w:rsidR="006C3D43" w:rsidRDefault="006C3D43" w:rsidP="00EB3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FE6" w:rsidRDefault="00EB3FE6">
    <w:pPr>
      <w:pStyle w:val="Encabezado"/>
    </w:pPr>
    <w:r w:rsidRPr="00276788">
      <w:rPr>
        <w:rFonts w:ascii="Calibri" w:eastAsia="MS Mincho" w:hAnsi="Calibri" w:cs="Calibri"/>
        <w:b/>
        <w:i/>
      </w:rPr>
      <w:t xml:space="preserve">Revista Iberoamericana de Contaduría, Economía y Administración                   </w:t>
    </w:r>
    <w:r w:rsidRPr="00276788">
      <w:rPr>
        <w:rFonts w:ascii="Calibri" w:eastAsia="MS Mincho" w:hAnsi="Calibri" w:cs="Calibri"/>
        <w:b/>
      </w:rPr>
      <w:t>ISSN: 2007 - 9907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3725"/>
    <w:multiLevelType w:val="hybridMultilevel"/>
    <w:tmpl w:val="AD80753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128718F"/>
    <w:multiLevelType w:val="hybridMultilevel"/>
    <w:tmpl w:val="AFF032EE"/>
    <w:lvl w:ilvl="0" w:tplc="04090001">
      <w:start w:val="1"/>
      <w:numFmt w:val="bullet"/>
      <w:lvlText w:val=""/>
      <w:lvlJc w:val="left"/>
      <w:pPr>
        <w:ind w:left="691" w:hanging="360"/>
      </w:pPr>
      <w:rPr>
        <w:rFonts w:ascii="Symbol" w:hAnsi="Symbol"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2" w15:restartNumberingAfterBreak="0">
    <w:nsid w:val="12EB7F6D"/>
    <w:multiLevelType w:val="hybridMultilevel"/>
    <w:tmpl w:val="77BAB33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2A51F8"/>
    <w:multiLevelType w:val="hybridMultilevel"/>
    <w:tmpl w:val="2104F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426A04"/>
    <w:multiLevelType w:val="hybridMultilevel"/>
    <w:tmpl w:val="C914BA4E"/>
    <w:lvl w:ilvl="0" w:tplc="080A0001">
      <w:start w:val="1"/>
      <w:numFmt w:val="bullet"/>
      <w:lvlText w:val=""/>
      <w:lvlJc w:val="left"/>
      <w:pPr>
        <w:ind w:left="2134" w:hanging="360"/>
      </w:pPr>
      <w:rPr>
        <w:rFonts w:ascii="Symbol" w:hAnsi="Symbol" w:hint="default"/>
      </w:rPr>
    </w:lvl>
    <w:lvl w:ilvl="1" w:tplc="080A0003" w:tentative="1">
      <w:start w:val="1"/>
      <w:numFmt w:val="bullet"/>
      <w:lvlText w:val="o"/>
      <w:lvlJc w:val="left"/>
      <w:pPr>
        <w:ind w:left="2854" w:hanging="360"/>
      </w:pPr>
      <w:rPr>
        <w:rFonts w:ascii="Courier New" w:hAnsi="Courier New" w:cs="Courier New" w:hint="default"/>
      </w:rPr>
    </w:lvl>
    <w:lvl w:ilvl="2" w:tplc="080A0005" w:tentative="1">
      <w:start w:val="1"/>
      <w:numFmt w:val="bullet"/>
      <w:lvlText w:val=""/>
      <w:lvlJc w:val="left"/>
      <w:pPr>
        <w:ind w:left="3574" w:hanging="360"/>
      </w:pPr>
      <w:rPr>
        <w:rFonts w:ascii="Wingdings" w:hAnsi="Wingdings" w:hint="default"/>
      </w:rPr>
    </w:lvl>
    <w:lvl w:ilvl="3" w:tplc="080A0001" w:tentative="1">
      <w:start w:val="1"/>
      <w:numFmt w:val="bullet"/>
      <w:lvlText w:val=""/>
      <w:lvlJc w:val="left"/>
      <w:pPr>
        <w:ind w:left="4294" w:hanging="360"/>
      </w:pPr>
      <w:rPr>
        <w:rFonts w:ascii="Symbol" w:hAnsi="Symbol" w:hint="default"/>
      </w:rPr>
    </w:lvl>
    <w:lvl w:ilvl="4" w:tplc="080A0003" w:tentative="1">
      <w:start w:val="1"/>
      <w:numFmt w:val="bullet"/>
      <w:lvlText w:val="o"/>
      <w:lvlJc w:val="left"/>
      <w:pPr>
        <w:ind w:left="5014" w:hanging="360"/>
      </w:pPr>
      <w:rPr>
        <w:rFonts w:ascii="Courier New" w:hAnsi="Courier New" w:cs="Courier New" w:hint="default"/>
      </w:rPr>
    </w:lvl>
    <w:lvl w:ilvl="5" w:tplc="080A0005" w:tentative="1">
      <w:start w:val="1"/>
      <w:numFmt w:val="bullet"/>
      <w:lvlText w:val=""/>
      <w:lvlJc w:val="left"/>
      <w:pPr>
        <w:ind w:left="5734" w:hanging="360"/>
      </w:pPr>
      <w:rPr>
        <w:rFonts w:ascii="Wingdings" w:hAnsi="Wingdings" w:hint="default"/>
      </w:rPr>
    </w:lvl>
    <w:lvl w:ilvl="6" w:tplc="080A0001" w:tentative="1">
      <w:start w:val="1"/>
      <w:numFmt w:val="bullet"/>
      <w:lvlText w:val=""/>
      <w:lvlJc w:val="left"/>
      <w:pPr>
        <w:ind w:left="6454" w:hanging="360"/>
      </w:pPr>
      <w:rPr>
        <w:rFonts w:ascii="Symbol" w:hAnsi="Symbol" w:hint="default"/>
      </w:rPr>
    </w:lvl>
    <w:lvl w:ilvl="7" w:tplc="080A0003" w:tentative="1">
      <w:start w:val="1"/>
      <w:numFmt w:val="bullet"/>
      <w:lvlText w:val="o"/>
      <w:lvlJc w:val="left"/>
      <w:pPr>
        <w:ind w:left="7174" w:hanging="360"/>
      </w:pPr>
      <w:rPr>
        <w:rFonts w:ascii="Courier New" w:hAnsi="Courier New" w:cs="Courier New" w:hint="default"/>
      </w:rPr>
    </w:lvl>
    <w:lvl w:ilvl="8" w:tplc="080A0005" w:tentative="1">
      <w:start w:val="1"/>
      <w:numFmt w:val="bullet"/>
      <w:lvlText w:val=""/>
      <w:lvlJc w:val="left"/>
      <w:pPr>
        <w:ind w:left="7894" w:hanging="360"/>
      </w:pPr>
      <w:rPr>
        <w:rFonts w:ascii="Wingdings" w:hAnsi="Wingdings" w:hint="default"/>
      </w:rPr>
    </w:lvl>
  </w:abstractNum>
  <w:abstractNum w:abstractNumId="5" w15:restartNumberingAfterBreak="0">
    <w:nsid w:val="1EC77557"/>
    <w:multiLevelType w:val="hybridMultilevel"/>
    <w:tmpl w:val="DC7C0E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FE1170"/>
    <w:multiLevelType w:val="hybridMultilevel"/>
    <w:tmpl w:val="58AA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744F0"/>
    <w:multiLevelType w:val="hybridMultilevel"/>
    <w:tmpl w:val="D3E8FF7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E80D53"/>
    <w:multiLevelType w:val="multilevel"/>
    <w:tmpl w:val="A358EAF8"/>
    <w:lvl w:ilvl="0">
      <w:start w:val="1"/>
      <w:numFmt w:val="decimal"/>
      <w:lvlText w:val="%1."/>
      <w:lvlJc w:val="left"/>
      <w:pPr>
        <w:ind w:left="2298" w:hanging="360"/>
      </w:pPr>
    </w:lvl>
    <w:lvl w:ilvl="1">
      <w:start w:val="1"/>
      <w:numFmt w:val="decimal"/>
      <w:isLgl/>
      <w:lvlText w:val="%1.%2"/>
      <w:lvlJc w:val="left"/>
      <w:pPr>
        <w:ind w:left="2658" w:hanging="720"/>
      </w:pPr>
      <w:rPr>
        <w:rFonts w:hint="default"/>
      </w:rPr>
    </w:lvl>
    <w:lvl w:ilvl="2">
      <w:start w:val="1"/>
      <w:numFmt w:val="decimal"/>
      <w:isLgl/>
      <w:lvlText w:val="%1.%2.%3"/>
      <w:lvlJc w:val="left"/>
      <w:pPr>
        <w:ind w:left="2658" w:hanging="720"/>
      </w:pPr>
      <w:rPr>
        <w:rFonts w:hint="default"/>
      </w:rPr>
    </w:lvl>
    <w:lvl w:ilvl="3">
      <w:start w:val="1"/>
      <w:numFmt w:val="decimal"/>
      <w:isLgl/>
      <w:lvlText w:val="%1.%2.%3.%4"/>
      <w:lvlJc w:val="left"/>
      <w:pPr>
        <w:ind w:left="3018" w:hanging="1080"/>
      </w:pPr>
      <w:rPr>
        <w:rFonts w:hint="default"/>
      </w:rPr>
    </w:lvl>
    <w:lvl w:ilvl="4">
      <w:start w:val="1"/>
      <w:numFmt w:val="decimal"/>
      <w:isLgl/>
      <w:lvlText w:val="%1.%2.%3.%4.%5"/>
      <w:lvlJc w:val="left"/>
      <w:pPr>
        <w:ind w:left="3378" w:hanging="1440"/>
      </w:pPr>
      <w:rPr>
        <w:rFonts w:hint="default"/>
      </w:rPr>
    </w:lvl>
    <w:lvl w:ilvl="5">
      <w:start w:val="1"/>
      <w:numFmt w:val="decimal"/>
      <w:isLgl/>
      <w:lvlText w:val="%1.%2.%3.%4.%5.%6"/>
      <w:lvlJc w:val="left"/>
      <w:pPr>
        <w:ind w:left="3738" w:hanging="1800"/>
      </w:pPr>
      <w:rPr>
        <w:rFonts w:hint="default"/>
      </w:rPr>
    </w:lvl>
    <w:lvl w:ilvl="6">
      <w:start w:val="1"/>
      <w:numFmt w:val="decimal"/>
      <w:isLgl/>
      <w:lvlText w:val="%1.%2.%3.%4.%5.%6.%7"/>
      <w:lvlJc w:val="left"/>
      <w:pPr>
        <w:ind w:left="4098" w:hanging="2160"/>
      </w:pPr>
      <w:rPr>
        <w:rFonts w:hint="default"/>
      </w:rPr>
    </w:lvl>
    <w:lvl w:ilvl="7">
      <w:start w:val="1"/>
      <w:numFmt w:val="decimal"/>
      <w:isLgl/>
      <w:lvlText w:val="%1.%2.%3.%4.%5.%6.%7.%8"/>
      <w:lvlJc w:val="left"/>
      <w:pPr>
        <w:ind w:left="4098" w:hanging="2160"/>
      </w:pPr>
      <w:rPr>
        <w:rFonts w:hint="default"/>
      </w:rPr>
    </w:lvl>
    <w:lvl w:ilvl="8">
      <w:start w:val="1"/>
      <w:numFmt w:val="decimal"/>
      <w:isLgl/>
      <w:lvlText w:val="%1.%2.%3.%4.%5.%6.%7.%8.%9"/>
      <w:lvlJc w:val="left"/>
      <w:pPr>
        <w:ind w:left="4458" w:hanging="2520"/>
      </w:pPr>
      <w:rPr>
        <w:rFonts w:hint="default"/>
      </w:rPr>
    </w:lvl>
  </w:abstractNum>
  <w:abstractNum w:abstractNumId="9" w15:restartNumberingAfterBreak="0">
    <w:nsid w:val="2B312D81"/>
    <w:multiLevelType w:val="hybridMultilevel"/>
    <w:tmpl w:val="FD845B0E"/>
    <w:lvl w:ilvl="0" w:tplc="98D6C08A">
      <w:start w:val="1"/>
      <w:numFmt w:val="lowerLetter"/>
      <w:lvlText w:val="%1)"/>
      <w:lvlJc w:val="left"/>
      <w:pPr>
        <w:ind w:left="391" w:hanging="360"/>
      </w:pPr>
      <w:rPr>
        <w:rFonts w:hint="default"/>
      </w:rPr>
    </w:lvl>
    <w:lvl w:ilvl="1" w:tplc="080A0019" w:tentative="1">
      <w:start w:val="1"/>
      <w:numFmt w:val="lowerLetter"/>
      <w:lvlText w:val="%2."/>
      <w:lvlJc w:val="left"/>
      <w:pPr>
        <w:ind w:left="1111" w:hanging="360"/>
      </w:pPr>
    </w:lvl>
    <w:lvl w:ilvl="2" w:tplc="080A001B" w:tentative="1">
      <w:start w:val="1"/>
      <w:numFmt w:val="lowerRoman"/>
      <w:lvlText w:val="%3."/>
      <w:lvlJc w:val="right"/>
      <w:pPr>
        <w:ind w:left="1831" w:hanging="180"/>
      </w:pPr>
    </w:lvl>
    <w:lvl w:ilvl="3" w:tplc="080A000F" w:tentative="1">
      <w:start w:val="1"/>
      <w:numFmt w:val="decimal"/>
      <w:lvlText w:val="%4."/>
      <w:lvlJc w:val="left"/>
      <w:pPr>
        <w:ind w:left="2551" w:hanging="360"/>
      </w:pPr>
    </w:lvl>
    <w:lvl w:ilvl="4" w:tplc="080A0019" w:tentative="1">
      <w:start w:val="1"/>
      <w:numFmt w:val="lowerLetter"/>
      <w:lvlText w:val="%5."/>
      <w:lvlJc w:val="left"/>
      <w:pPr>
        <w:ind w:left="3271" w:hanging="360"/>
      </w:pPr>
    </w:lvl>
    <w:lvl w:ilvl="5" w:tplc="080A001B" w:tentative="1">
      <w:start w:val="1"/>
      <w:numFmt w:val="lowerRoman"/>
      <w:lvlText w:val="%6."/>
      <w:lvlJc w:val="right"/>
      <w:pPr>
        <w:ind w:left="3991" w:hanging="180"/>
      </w:pPr>
    </w:lvl>
    <w:lvl w:ilvl="6" w:tplc="080A000F" w:tentative="1">
      <w:start w:val="1"/>
      <w:numFmt w:val="decimal"/>
      <w:lvlText w:val="%7."/>
      <w:lvlJc w:val="left"/>
      <w:pPr>
        <w:ind w:left="4711" w:hanging="360"/>
      </w:pPr>
    </w:lvl>
    <w:lvl w:ilvl="7" w:tplc="080A0019" w:tentative="1">
      <w:start w:val="1"/>
      <w:numFmt w:val="lowerLetter"/>
      <w:lvlText w:val="%8."/>
      <w:lvlJc w:val="left"/>
      <w:pPr>
        <w:ind w:left="5431" w:hanging="360"/>
      </w:pPr>
    </w:lvl>
    <w:lvl w:ilvl="8" w:tplc="080A001B" w:tentative="1">
      <w:start w:val="1"/>
      <w:numFmt w:val="lowerRoman"/>
      <w:lvlText w:val="%9."/>
      <w:lvlJc w:val="right"/>
      <w:pPr>
        <w:ind w:left="6151" w:hanging="180"/>
      </w:pPr>
    </w:lvl>
  </w:abstractNum>
  <w:abstractNum w:abstractNumId="10" w15:restartNumberingAfterBreak="0">
    <w:nsid w:val="2D6C5548"/>
    <w:multiLevelType w:val="hybridMultilevel"/>
    <w:tmpl w:val="08E8160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E0055A"/>
    <w:multiLevelType w:val="multilevel"/>
    <w:tmpl w:val="0CAC96BE"/>
    <w:lvl w:ilvl="0">
      <w:start w:val="1"/>
      <w:numFmt w:val="bullet"/>
      <w:lvlText w:val="o"/>
      <w:lvlJc w:val="left"/>
      <w:pPr>
        <w:ind w:left="720" w:hanging="360"/>
      </w:pPr>
      <w:rPr>
        <w:rFonts w:ascii="Courier New" w:hAnsi="Courier New" w:cs="Courier New"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9430D82"/>
    <w:multiLevelType w:val="hybridMultilevel"/>
    <w:tmpl w:val="E0E0713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280DBA"/>
    <w:multiLevelType w:val="hybridMultilevel"/>
    <w:tmpl w:val="A4D2A2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501071B"/>
    <w:multiLevelType w:val="hybridMultilevel"/>
    <w:tmpl w:val="79A4185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69A4550"/>
    <w:multiLevelType w:val="hybridMultilevel"/>
    <w:tmpl w:val="C35E641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96A2234"/>
    <w:multiLevelType w:val="multilevel"/>
    <w:tmpl w:val="B46AE2AC"/>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7" w15:restartNumberingAfterBreak="0">
    <w:nsid w:val="56B8161B"/>
    <w:multiLevelType w:val="multilevel"/>
    <w:tmpl w:val="B46AE2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7C14BE0"/>
    <w:multiLevelType w:val="hybridMultilevel"/>
    <w:tmpl w:val="1E9A523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F0228C6"/>
    <w:multiLevelType w:val="hybridMultilevel"/>
    <w:tmpl w:val="EF86A48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77376AF"/>
    <w:multiLevelType w:val="multilevel"/>
    <w:tmpl w:val="F89C2054"/>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6CD73D21"/>
    <w:multiLevelType w:val="hybridMultilevel"/>
    <w:tmpl w:val="B72C873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88E31EF"/>
    <w:multiLevelType w:val="multilevel"/>
    <w:tmpl w:val="9470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4"/>
  </w:num>
  <w:num w:numId="4">
    <w:abstractNumId w:val="3"/>
  </w:num>
  <w:num w:numId="5">
    <w:abstractNumId w:val="10"/>
  </w:num>
  <w:num w:numId="6">
    <w:abstractNumId w:val="7"/>
  </w:num>
  <w:num w:numId="7">
    <w:abstractNumId w:val="19"/>
  </w:num>
  <w:num w:numId="8">
    <w:abstractNumId w:val="5"/>
  </w:num>
  <w:num w:numId="9">
    <w:abstractNumId w:val="2"/>
  </w:num>
  <w:num w:numId="10">
    <w:abstractNumId w:val="14"/>
  </w:num>
  <w:num w:numId="11">
    <w:abstractNumId w:val="18"/>
  </w:num>
  <w:num w:numId="12">
    <w:abstractNumId w:val="13"/>
  </w:num>
  <w:num w:numId="13">
    <w:abstractNumId w:val="15"/>
  </w:num>
  <w:num w:numId="14">
    <w:abstractNumId w:val="0"/>
  </w:num>
  <w:num w:numId="15">
    <w:abstractNumId w:val="9"/>
  </w:num>
  <w:num w:numId="16">
    <w:abstractNumId w:val="1"/>
  </w:num>
  <w:num w:numId="17">
    <w:abstractNumId w:val="6"/>
  </w:num>
  <w:num w:numId="18">
    <w:abstractNumId w:val="12"/>
  </w:num>
  <w:num w:numId="19">
    <w:abstractNumId w:val="16"/>
  </w:num>
  <w:num w:numId="20">
    <w:abstractNumId w:val="17"/>
  </w:num>
  <w:num w:numId="21">
    <w:abstractNumId w:val="21"/>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07A"/>
    <w:rsid w:val="000101ED"/>
    <w:rsid w:val="000153DB"/>
    <w:rsid w:val="0001653F"/>
    <w:rsid w:val="00020BD9"/>
    <w:rsid w:val="00027A59"/>
    <w:rsid w:val="00040915"/>
    <w:rsid w:val="0006134D"/>
    <w:rsid w:val="000717E2"/>
    <w:rsid w:val="000D2B8A"/>
    <w:rsid w:val="000E207A"/>
    <w:rsid w:val="0010621B"/>
    <w:rsid w:val="00121D4F"/>
    <w:rsid w:val="00124082"/>
    <w:rsid w:val="00126BF5"/>
    <w:rsid w:val="00134B41"/>
    <w:rsid w:val="001A3D17"/>
    <w:rsid w:val="001A5F2C"/>
    <w:rsid w:val="001C7DE6"/>
    <w:rsid w:val="001E57A9"/>
    <w:rsid w:val="00206A15"/>
    <w:rsid w:val="002179C4"/>
    <w:rsid w:val="002212A1"/>
    <w:rsid w:val="00236FD7"/>
    <w:rsid w:val="00252A13"/>
    <w:rsid w:val="0026788F"/>
    <w:rsid w:val="0028307C"/>
    <w:rsid w:val="00286E35"/>
    <w:rsid w:val="00293150"/>
    <w:rsid w:val="002A2DE8"/>
    <w:rsid w:val="002D3A0F"/>
    <w:rsid w:val="003239FA"/>
    <w:rsid w:val="00397249"/>
    <w:rsid w:val="003C621F"/>
    <w:rsid w:val="003F4CBC"/>
    <w:rsid w:val="004118C9"/>
    <w:rsid w:val="00423360"/>
    <w:rsid w:val="005059CA"/>
    <w:rsid w:val="0054051C"/>
    <w:rsid w:val="005560A2"/>
    <w:rsid w:val="0056363E"/>
    <w:rsid w:val="00573CC0"/>
    <w:rsid w:val="00585401"/>
    <w:rsid w:val="005A4325"/>
    <w:rsid w:val="005B282D"/>
    <w:rsid w:val="005D6652"/>
    <w:rsid w:val="005F2332"/>
    <w:rsid w:val="00643207"/>
    <w:rsid w:val="00651266"/>
    <w:rsid w:val="006753B1"/>
    <w:rsid w:val="00683E2A"/>
    <w:rsid w:val="006A0B73"/>
    <w:rsid w:val="006B1434"/>
    <w:rsid w:val="006C3D43"/>
    <w:rsid w:val="00721790"/>
    <w:rsid w:val="00722794"/>
    <w:rsid w:val="00765E8B"/>
    <w:rsid w:val="007915E3"/>
    <w:rsid w:val="007A78D4"/>
    <w:rsid w:val="007E4547"/>
    <w:rsid w:val="007F05BD"/>
    <w:rsid w:val="007F7001"/>
    <w:rsid w:val="007F7F85"/>
    <w:rsid w:val="00813624"/>
    <w:rsid w:val="0085337C"/>
    <w:rsid w:val="00871D9F"/>
    <w:rsid w:val="00887065"/>
    <w:rsid w:val="008B7901"/>
    <w:rsid w:val="008C1E5B"/>
    <w:rsid w:val="008E786D"/>
    <w:rsid w:val="00902277"/>
    <w:rsid w:val="00963226"/>
    <w:rsid w:val="009878E8"/>
    <w:rsid w:val="009A1542"/>
    <w:rsid w:val="009B3305"/>
    <w:rsid w:val="009E0A63"/>
    <w:rsid w:val="009E78F1"/>
    <w:rsid w:val="00A020F1"/>
    <w:rsid w:val="00A27DD5"/>
    <w:rsid w:val="00A308B9"/>
    <w:rsid w:val="00A41BAF"/>
    <w:rsid w:val="00A47CBB"/>
    <w:rsid w:val="00A94311"/>
    <w:rsid w:val="00A94F7D"/>
    <w:rsid w:val="00AA3F63"/>
    <w:rsid w:val="00AD4A46"/>
    <w:rsid w:val="00AE46D2"/>
    <w:rsid w:val="00AF659F"/>
    <w:rsid w:val="00B02DC4"/>
    <w:rsid w:val="00B06DCF"/>
    <w:rsid w:val="00B26132"/>
    <w:rsid w:val="00B3731C"/>
    <w:rsid w:val="00B50341"/>
    <w:rsid w:val="00B72E07"/>
    <w:rsid w:val="00B96A98"/>
    <w:rsid w:val="00BB7424"/>
    <w:rsid w:val="00BC7D13"/>
    <w:rsid w:val="00BD2A65"/>
    <w:rsid w:val="00BD51C3"/>
    <w:rsid w:val="00BE24B3"/>
    <w:rsid w:val="00BF0D1E"/>
    <w:rsid w:val="00BF196F"/>
    <w:rsid w:val="00C00042"/>
    <w:rsid w:val="00C02512"/>
    <w:rsid w:val="00C11C39"/>
    <w:rsid w:val="00C41744"/>
    <w:rsid w:val="00C52E7B"/>
    <w:rsid w:val="00C84FDB"/>
    <w:rsid w:val="00CC5324"/>
    <w:rsid w:val="00CC7EF3"/>
    <w:rsid w:val="00D13D94"/>
    <w:rsid w:val="00D16857"/>
    <w:rsid w:val="00D249D3"/>
    <w:rsid w:val="00D301C2"/>
    <w:rsid w:val="00D3300C"/>
    <w:rsid w:val="00D3381C"/>
    <w:rsid w:val="00D37C78"/>
    <w:rsid w:val="00D51F0A"/>
    <w:rsid w:val="00D52911"/>
    <w:rsid w:val="00D54272"/>
    <w:rsid w:val="00D93D10"/>
    <w:rsid w:val="00DA0E8B"/>
    <w:rsid w:val="00DA2A6C"/>
    <w:rsid w:val="00DD7E88"/>
    <w:rsid w:val="00DE6721"/>
    <w:rsid w:val="00DF1E0E"/>
    <w:rsid w:val="00DF299C"/>
    <w:rsid w:val="00E53258"/>
    <w:rsid w:val="00E67CA9"/>
    <w:rsid w:val="00E82612"/>
    <w:rsid w:val="00E84449"/>
    <w:rsid w:val="00EB211F"/>
    <w:rsid w:val="00EB3FE6"/>
    <w:rsid w:val="00EF5FD9"/>
    <w:rsid w:val="00F05FBA"/>
    <w:rsid w:val="00F14B60"/>
    <w:rsid w:val="00F16717"/>
    <w:rsid w:val="00F174B5"/>
    <w:rsid w:val="00F3601D"/>
    <w:rsid w:val="00F9298E"/>
    <w:rsid w:val="00FA22FD"/>
    <w:rsid w:val="00FA5560"/>
    <w:rsid w:val="00FC0582"/>
    <w:rsid w:val="00FF2817"/>
    <w:rsid w:val="00FF7D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AECF48-5904-4E74-AE34-52DC95D1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207A"/>
    <w:rPr>
      <w:rFonts w:eastAsiaTheme="minorEastAsia"/>
      <w:lang w:eastAsia="es-MX"/>
    </w:rPr>
  </w:style>
  <w:style w:type="paragraph" w:styleId="Ttulo3">
    <w:name w:val="heading 3"/>
    <w:basedOn w:val="Normal"/>
    <w:next w:val="Normal"/>
    <w:link w:val="Ttulo3Car"/>
    <w:uiPriority w:val="9"/>
    <w:unhideWhenUsed/>
    <w:qFormat/>
    <w:rsid w:val="007F7F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207A"/>
    <w:pPr>
      <w:ind w:left="720"/>
      <w:contextualSpacing/>
    </w:pPr>
  </w:style>
  <w:style w:type="table" w:customStyle="1" w:styleId="Listaclara-nfasis11">
    <w:name w:val="Lista clara - Énfasis 11"/>
    <w:basedOn w:val="Tablanormal"/>
    <w:uiPriority w:val="61"/>
    <w:rsid w:val="009A1542"/>
    <w:pPr>
      <w:spacing w:after="0" w:line="240" w:lineRule="auto"/>
    </w:pPr>
    <w:rPr>
      <w:rFonts w:eastAsiaTheme="minorEastAsia"/>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3Car">
    <w:name w:val="Título 3 Car"/>
    <w:basedOn w:val="Fuentedeprrafopredeter"/>
    <w:link w:val="Ttulo3"/>
    <w:uiPriority w:val="9"/>
    <w:rsid w:val="007F7F85"/>
    <w:rPr>
      <w:rFonts w:asciiTheme="majorHAnsi" w:eastAsiaTheme="majorEastAsia" w:hAnsiTheme="majorHAnsi" w:cstheme="majorBidi"/>
      <w:b/>
      <w:bCs/>
      <w:color w:val="4F81BD" w:themeColor="accent1"/>
      <w:lang w:eastAsia="es-MX"/>
    </w:rPr>
  </w:style>
  <w:style w:type="paragraph" w:styleId="NormalWeb">
    <w:name w:val="Normal (Web)"/>
    <w:basedOn w:val="Normal"/>
    <w:uiPriority w:val="99"/>
    <w:unhideWhenUsed/>
    <w:rsid w:val="00134B41"/>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E53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23360"/>
    <w:rPr>
      <w:color w:val="0000FF" w:themeColor="hyperlink"/>
      <w:u w:val="single"/>
    </w:rPr>
  </w:style>
  <w:style w:type="character" w:customStyle="1" w:styleId="googqs-tidbit1">
    <w:name w:val="goog_qs-tidbit1"/>
    <w:basedOn w:val="Fuentedeprrafopredeter"/>
    <w:rsid w:val="00423360"/>
    <w:rPr>
      <w:vanish w:val="0"/>
      <w:webHidden w:val="0"/>
      <w:specVanish w:val="0"/>
    </w:rPr>
  </w:style>
  <w:style w:type="paragraph" w:styleId="Encabezado">
    <w:name w:val="header"/>
    <w:basedOn w:val="Normal"/>
    <w:link w:val="EncabezadoCar"/>
    <w:uiPriority w:val="99"/>
    <w:unhideWhenUsed/>
    <w:rsid w:val="00EB3F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FE6"/>
    <w:rPr>
      <w:rFonts w:eastAsiaTheme="minorEastAsia"/>
      <w:lang w:eastAsia="es-MX"/>
    </w:rPr>
  </w:style>
  <w:style w:type="paragraph" w:styleId="Piedepgina">
    <w:name w:val="footer"/>
    <w:basedOn w:val="Normal"/>
    <w:link w:val="PiedepginaCar"/>
    <w:uiPriority w:val="99"/>
    <w:unhideWhenUsed/>
    <w:rsid w:val="00EB3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3FE6"/>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63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olguin@docentes.uat.edu.mx" TargetMode="External"/><Relationship Id="rId13" Type="http://schemas.openxmlformats.org/officeDocument/2006/relationships/hyperlink" Target="http://www.sems.gob.mx/Extranet/asp/Archivos/Estad&#237;sticas_SEP_2000-2005.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chavezm@uat.edu.mx" TargetMode="External"/><Relationship Id="rId12" Type="http://schemas.openxmlformats.org/officeDocument/2006/relationships/hyperlink" Target="http://tamaulipas.milenio.com/cdb/doc/noticias2011/b15d756991f6980df69b8924b068c0c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etitividad.org.mx/images/stories/PNCModeloPymes2011-2.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economia.unam.mx/publicaciones/nueva/econunam/23/05napoles.pdf" TargetMode="External"/><Relationship Id="rId4" Type="http://schemas.openxmlformats.org/officeDocument/2006/relationships/webSettings" Target="webSettings.xml"/><Relationship Id="rId9" Type="http://schemas.openxmlformats.org/officeDocument/2006/relationships/hyperlink" Target="http://grupo-esteco.com/?p=531" TargetMode="External"/><Relationship Id="rId14" Type="http://schemas.openxmlformats.org/officeDocument/2006/relationships/hyperlink" Target="http://tamaulipasenlinea.mx/zona-sur/inseguridad-provoco-la-caida-de-un-20-en-la-matricula-de-universidades-privadas-tamp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4025</Words>
  <Characters>22139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FRANCISCO</cp:lastModifiedBy>
  <cp:revision>6</cp:revision>
  <cp:lastPrinted>2013-10-24T02:05:00Z</cp:lastPrinted>
  <dcterms:created xsi:type="dcterms:W3CDTF">2015-11-27T13:15:00Z</dcterms:created>
  <dcterms:modified xsi:type="dcterms:W3CDTF">2017-03-13T19:08:00Z</dcterms:modified>
</cp:coreProperties>
</file>