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B0" w:rsidRDefault="006E5BB5" w:rsidP="00085B52">
      <w:pPr>
        <w:jc w:val="right"/>
        <w:rPr>
          <w:rFonts w:eastAsiaTheme="minorHAnsi" w:cstheme="minorHAnsi"/>
          <w:color w:val="7030A0"/>
          <w:sz w:val="36"/>
          <w:szCs w:val="36"/>
          <w:lang w:val="es-ES" w:eastAsia="en-US"/>
        </w:rPr>
      </w:pPr>
      <w:r w:rsidRPr="00085B52">
        <w:rPr>
          <w:rFonts w:eastAsiaTheme="minorHAnsi" w:cstheme="minorHAnsi"/>
          <w:color w:val="7030A0"/>
          <w:sz w:val="36"/>
          <w:szCs w:val="36"/>
          <w:lang w:val="es-ES" w:eastAsia="en-US"/>
        </w:rPr>
        <w:t>Dependencia de la</w:t>
      </w:r>
      <w:r w:rsidR="00212C02" w:rsidRPr="00085B52">
        <w:rPr>
          <w:rFonts w:eastAsiaTheme="minorHAnsi" w:cstheme="minorHAnsi"/>
          <w:color w:val="7030A0"/>
          <w:sz w:val="36"/>
          <w:szCs w:val="36"/>
          <w:lang w:val="es-ES" w:eastAsia="en-US"/>
        </w:rPr>
        <w:t xml:space="preserve"> innovación </w:t>
      </w:r>
      <w:r w:rsidR="001C1A01" w:rsidRPr="00085B52">
        <w:rPr>
          <w:rFonts w:eastAsiaTheme="minorHAnsi" w:cstheme="minorHAnsi"/>
          <w:color w:val="7030A0"/>
          <w:sz w:val="36"/>
          <w:szCs w:val="36"/>
          <w:lang w:val="es-ES" w:eastAsia="en-US"/>
        </w:rPr>
        <w:t>d</w:t>
      </w:r>
      <w:r w:rsidR="00D0055A" w:rsidRPr="00085B52">
        <w:rPr>
          <w:rFonts w:eastAsiaTheme="minorHAnsi" w:cstheme="minorHAnsi"/>
          <w:color w:val="7030A0"/>
          <w:sz w:val="36"/>
          <w:szCs w:val="36"/>
          <w:lang w:val="es-ES" w:eastAsia="en-US"/>
        </w:rPr>
        <w:t>e</w:t>
      </w:r>
      <w:r w:rsidR="00212C02" w:rsidRPr="00085B52">
        <w:rPr>
          <w:rFonts w:eastAsiaTheme="minorHAnsi" w:cstheme="minorHAnsi"/>
          <w:color w:val="7030A0"/>
          <w:sz w:val="36"/>
          <w:szCs w:val="36"/>
          <w:lang w:val="es-ES" w:eastAsia="en-US"/>
        </w:rPr>
        <w:t xml:space="preserve"> los cursos de capacitación al personal</w:t>
      </w:r>
      <w:r w:rsidR="004B3CFC" w:rsidRPr="00085B52">
        <w:rPr>
          <w:rFonts w:eastAsiaTheme="minorHAnsi" w:cstheme="minorHAnsi"/>
          <w:color w:val="7030A0"/>
          <w:sz w:val="36"/>
          <w:szCs w:val="36"/>
          <w:lang w:val="es-ES" w:eastAsia="en-US"/>
        </w:rPr>
        <w:t xml:space="preserve"> en empresas</w:t>
      </w:r>
      <w:r w:rsidR="00D0055A" w:rsidRPr="00085B52">
        <w:rPr>
          <w:rFonts w:eastAsiaTheme="minorHAnsi" w:cstheme="minorHAnsi"/>
          <w:color w:val="7030A0"/>
          <w:sz w:val="36"/>
          <w:szCs w:val="36"/>
          <w:lang w:val="es-ES" w:eastAsia="en-US"/>
        </w:rPr>
        <w:t xml:space="preserve"> </w:t>
      </w:r>
      <w:r w:rsidR="00212C02" w:rsidRPr="00085B52">
        <w:rPr>
          <w:rFonts w:eastAsiaTheme="minorHAnsi" w:cstheme="minorHAnsi"/>
          <w:color w:val="7030A0"/>
          <w:sz w:val="36"/>
          <w:szCs w:val="36"/>
          <w:lang w:val="es-ES" w:eastAsia="en-US"/>
        </w:rPr>
        <w:t xml:space="preserve"> </w:t>
      </w:r>
    </w:p>
    <w:p w:rsidR="00B25F94" w:rsidRPr="00B25F94" w:rsidRDefault="00880825" w:rsidP="00085B52">
      <w:pPr>
        <w:jc w:val="right"/>
        <w:rPr>
          <w:rFonts w:eastAsiaTheme="minorHAnsi" w:cstheme="minorHAnsi"/>
          <w:i/>
          <w:color w:val="7030A0"/>
          <w:sz w:val="28"/>
          <w:szCs w:val="28"/>
          <w:lang w:val="es-ES" w:eastAsia="en-US"/>
        </w:rPr>
      </w:pPr>
      <w:proofErr w:type="spellStart"/>
      <w:r w:rsidRPr="00880825">
        <w:rPr>
          <w:rFonts w:eastAsiaTheme="minorHAnsi" w:cstheme="minorHAnsi"/>
          <w:i/>
          <w:color w:val="7030A0"/>
          <w:sz w:val="28"/>
          <w:szCs w:val="28"/>
          <w:lang w:val="es-ES" w:eastAsia="en-US"/>
        </w:rPr>
        <w:t>Innovation</w:t>
      </w:r>
      <w:proofErr w:type="spellEnd"/>
      <w:r w:rsidRPr="00880825">
        <w:rPr>
          <w:rFonts w:eastAsiaTheme="minorHAnsi" w:cstheme="minorHAnsi"/>
          <w:i/>
          <w:color w:val="7030A0"/>
          <w:sz w:val="28"/>
          <w:szCs w:val="28"/>
          <w:lang w:val="es-ES" w:eastAsia="en-US"/>
        </w:rPr>
        <w:t xml:space="preserve"> </w:t>
      </w:r>
      <w:proofErr w:type="spellStart"/>
      <w:r w:rsidRPr="00880825">
        <w:rPr>
          <w:rFonts w:eastAsiaTheme="minorHAnsi" w:cstheme="minorHAnsi"/>
          <w:i/>
          <w:color w:val="7030A0"/>
          <w:sz w:val="28"/>
          <w:szCs w:val="28"/>
          <w:lang w:val="es-ES" w:eastAsia="en-US"/>
        </w:rPr>
        <w:t>dependency</w:t>
      </w:r>
      <w:proofErr w:type="spellEnd"/>
      <w:r w:rsidRPr="00880825">
        <w:rPr>
          <w:rFonts w:eastAsiaTheme="minorHAnsi" w:cstheme="minorHAnsi"/>
          <w:i/>
          <w:color w:val="7030A0"/>
          <w:sz w:val="28"/>
          <w:szCs w:val="28"/>
          <w:lang w:val="es-ES" w:eastAsia="en-US"/>
        </w:rPr>
        <w:t xml:space="preserve"> of training </w:t>
      </w:r>
      <w:proofErr w:type="spellStart"/>
      <w:r w:rsidRPr="00880825">
        <w:rPr>
          <w:rFonts w:eastAsiaTheme="minorHAnsi" w:cstheme="minorHAnsi"/>
          <w:i/>
          <w:color w:val="7030A0"/>
          <w:sz w:val="28"/>
          <w:szCs w:val="28"/>
          <w:lang w:val="es-ES" w:eastAsia="en-US"/>
        </w:rPr>
        <w:t>personnel</w:t>
      </w:r>
      <w:proofErr w:type="spellEnd"/>
      <w:r w:rsidRPr="00880825">
        <w:rPr>
          <w:rFonts w:eastAsiaTheme="minorHAnsi" w:cstheme="minorHAnsi"/>
          <w:i/>
          <w:color w:val="7030A0"/>
          <w:sz w:val="28"/>
          <w:szCs w:val="28"/>
          <w:lang w:val="es-ES" w:eastAsia="en-US"/>
        </w:rPr>
        <w:t xml:space="preserve"> in </w:t>
      </w:r>
      <w:proofErr w:type="spellStart"/>
      <w:r w:rsidRPr="00880825">
        <w:rPr>
          <w:rFonts w:eastAsiaTheme="minorHAnsi" w:cstheme="minorHAnsi"/>
          <w:i/>
          <w:color w:val="7030A0"/>
          <w:sz w:val="28"/>
          <w:szCs w:val="28"/>
          <w:lang w:val="es-ES" w:eastAsia="en-US"/>
        </w:rPr>
        <w:t>Companies</w:t>
      </w:r>
      <w:proofErr w:type="spellEnd"/>
    </w:p>
    <w:p w:rsidR="006471B0" w:rsidRPr="009B4791" w:rsidRDefault="006471B0" w:rsidP="001279EC">
      <w:pPr>
        <w:spacing w:after="0" w:line="360" w:lineRule="auto"/>
        <w:jc w:val="center"/>
        <w:rPr>
          <w:rFonts w:ascii="Times New Roman" w:hAnsi="Times New Roman"/>
          <w:b/>
          <w:sz w:val="24"/>
          <w:szCs w:val="24"/>
          <w:lang w:val="es-ES"/>
        </w:rPr>
      </w:pPr>
    </w:p>
    <w:p w:rsidR="00085B52" w:rsidRPr="00085B52" w:rsidRDefault="006471B0" w:rsidP="00085B52">
      <w:pPr>
        <w:spacing w:after="0"/>
        <w:jc w:val="right"/>
        <w:rPr>
          <w:rStyle w:val="Hipervnculo"/>
          <w:rFonts w:eastAsiaTheme="minorHAnsi" w:cstheme="minorHAnsi"/>
          <w:color w:val="FF0000"/>
          <w:szCs w:val="24"/>
          <w:u w:val="none"/>
          <w:lang w:eastAsia="en-US"/>
        </w:rPr>
      </w:pPr>
      <w:r w:rsidRPr="00085B52">
        <w:rPr>
          <w:rFonts w:eastAsiaTheme="minorHAnsi" w:cstheme="minorHAnsi"/>
          <w:b/>
          <w:sz w:val="24"/>
          <w:szCs w:val="24"/>
          <w:lang w:val="es-ES" w:eastAsia="en-US"/>
        </w:rPr>
        <w:t xml:space="preserve">Juan Óscar </w:t>
      </w:r>
      <w:proofErr w:type="spellStart"/>
      <w:r w:rsidRPr="00085B52">
        <w:rPr>
          <w:rFonts w:eastAsiaTheme="minorHAnsi" w:cstheme="minorHAnsi"/>
          <w:b/>
          <w:sz w:val="24"/>
          <w:szCs w:val="24"/>
          <w:lang w:val="es-ES" w:eastAsia="en-US"/>
        </w:rPr>
        <w:t>O</w:t>
      </w:r>
      <w:r w:rsidR="003E3B1F" w:rsidRPr="00085B52">
        <w:rPr>
          <w:rFonts w:eastAsiaTheme="minorHAnsi" w:cstheme="minorHAnsi"/>
          <w:b/>
          <w:sz w:val="24"/>
          <w:szCs w:val="24"/>
          <w:lang w:val="es-ES" w:eastAsia="en-US"/>
        </w:rPr>
        <w:t>l</w:t>
      </w:r>
      <w:r w:rsidRPr="00085B52">
        <w:rPr>
          <w:rFonts w:eastAsiaTheme="minorHAnsi" w:cstheme="minorHAnsi"/>
          <w:b/>
          <w:sz w:val="24"/>
          <w:szCs w:val="24"/>
          <w:lang w:val="es-ES" w:eastAsia="en-US"/>
        </w:rPr>
        <w:t>livier</w:t>
      </w:r>
      <w:proofErr w:type="spellEnd"/>
      <w:r w:rsidRPr="00085B52">
        <w:rPr>
          <w:rFonts w:eastAsiaTheme="minorHAnsi" w:cstheme="minorHAnsi"/>
          <w:b/>
          <w:sz w:val="24"/>
          <w:szCs w:val="24"/>
          <w:lang w:val="es-ES" w:eastAsia="en-US"/>
        </w:rPr>
        <w:t xml:space="preserve"> Fierro</w:t>
      </w:r>
      <w:r w:rsidR="00085B52">
        <w:rPr>
          <w:rFonts w:ascii="Times New Roman" w:hAnsi="Times New Roman"/>
          <w:bCs/>
          <w:sz w:val="24"/>
          <w:szCs w:val="24"/>
        </w:rPr>
        <w:br/>
      </w:r>
      <w:r w:rsidR="00085B52" w:rsidRPr="00085B52">
        <w:rPr>
          <w:rFonts w:eastAsiaTheme="minorHAnsi" w:cstheme="minorHAnsi"/>
          <w:sz w:val="24"/>
          <w:szCs w:val="24"/>
          <w:lang w:val="es-ES" w:eastAsia="en-US"/>
        </w:rPr>
        <w:t>Universidad Autónoma de Chihuahua</w:t>
      </w:r>
      <w:r w:rsidR="00085B52">
        <w:rPr>
          <w:rFonts w:ascii="Times New Roman" w:hAnsi="Times New Roman" w:cs="Times New Roman"/>
          <w:sz w:val="24"/>
          <w:szCs w:val="28"/>
          <w:lang w:val="es-ES"/>
        </w:rPr>
        <w:br/>
      </w:r>
      <w:hyperlink r:id="rId9" w:history="1">
        <w:r w:rsidR="00085B52" w:rsidRPr="00085B52">
          <w:rPr>
            <w:rStyle w:val="Hipervnculo"/>
            <w:rFonts w:eastAsiaTheme="minorHAnsi" w:cstheme="minorHAnsi"/>
            <w:color w:val="FF0000"/>
            <w:sz w:val="24"/>
            <w:szCs w:val="24"/>
            <w:u w:val="none"/>
            <w:lang w:eastAsia="en-US"/>
          </w:rPr>
          <w:t>jollivier@uach.mx</w:t>
        </w:r>
      </w:hyperlink>
    </w:p>
    <w:p w:rsidR="00085B52" w:rsidRPr="006471B0" w:rsidRDefault="00085B52" w:rsidP="00085B52">
      <w:pPr>
        <w:spacing w:after="0"/>
        <w:jc w:val="right"/>
        <w:rPr>
          <w:rFonts w:ascii="Times New Roman" w:hAnsi="Times New Roman" w:cs="Times New Roman"/>
          <w:sz w:val="24"/>
          <w:szCs w:val="28"/>
          <w:lang w:val="es-ES"/>
        </w:rPr>
      </w:pPr>
    </w:p>
    <w:p w:rsidR="00085B52" w:rsidRPr="00CA4370" w:rsidRDefault="006471B0" w:rsidP="00085B52">
      <w:pPr>
        <w:spacing w:after="0"/>
        <w:jc w:val="right"/>
        <w:rPr>
          <w:rStyle w:val="Hipervnculo"/>
          <w:rFonts w:eastAsiaTheme="minorHAnsi" w:cstheme="minorHAnsi"/>
          <w:color w:val="FF0000"/>
          <w:szCs w:val="24"/>
          <w:u w:val="none"/>
          <w:lang w:eastAsia="en-US"/>
        </w:rPr>
      </w:pPr>
      <w:r w:rsidRPr="00085B52">
        <w:rPr>
          <w:rFonts w:eastAsiaTheme="minorHAnsi" w:cstheme="minorHAnsi"/>
          <w:b/>
          <w:sz w:val="24"/>
          <w:szCs w:val="24"/>
          <w:lang w:val="es-ES" w:eastAsia="en-US"/>
        </w:rPr>
        <w:t>Pedro Javier Martínez Ramos</w:t>
      </w:r>
      <w:r w:rsidR="00085B52">
        <w:rPr>
          <w:rFonts w:ascii="Times New Roman" w:hAnsi="Times New Roman"/>
          <w:bCs/>
          <w:sz w:val="24"/>
          <w:szCs w:val="24"/>
        </w:rPr>
        <w:br/>
      </w:r>
      <w:r w:rsidR="00085B52" w:rsidRPr="00085B52">
        <w:rPr>
          <w:rFonts w:eastAsiaTheme="minorHAnsi" w:cstheme="minorHAnsi"/>
          <w:sz w:val="24"/>
          <w:szCs w:val="24"/>
          <w:lang w:val="es-ES" w:eastAsia="en-US"/>
        </w:rPr>
        <w:t>Universidad Autónoma de Chihuahua</w:t>
      </w:r>
      <w:r w:rsidR="00CA4370">
        <w:rPr>
          <w:rFonts w:eastAsiaTheme="minorHAnsi" w:cstheme="minorHAnsi"/>
          <w:sz w:val="24"/>
          <w:szCs w:val="24"/>
          <w:lang w:val="es-ES" w:eastAsia="en-US"/>
        </w:rPr>
        <w:br/>
      </w:r>
      <w:r w:rsidR="00CA4370" w:rsidRPr="00CA4370">
        <w:rPr>
          <w:rStyle w:val="Hipervnculo"/>
          <w:rFonts w:eastAsiaTheme="minorHAnsi" w:cstheme="minorHAnsi"/>
          <w:color w:val="FF0000"/>
          <w:sz w:val="24"/>
          <w:szCs w:val="24"/>
          <w:u w:val="none"/>
          <w:lang w:eastAsia="en-US"/>
        </w:rPr>
        <w:t>pmartinr@uach.mx</w:t>
      </w:r>
    </w:p>
    <w:p w:rsidR="00085B52" w:rsidRPr="006471B0" w:rsidRDefault="00085B52" w:rsidP="00085B52">
      <w:pPr>
        <w:spacing w:after="0"/>
        <w:jc w:val="right"/>
        <w:rPr>
          <w:rFonts w:ascii="Times New Roman" w:hAnsi="Times New Roman" w:cs="Times New Roman"/>
          <w:sz w:val="24"/>
          <w:szCs w:val="28"/>
          <w:lang w:val="es-ES"/>
        </w:rPr>
      </w:pPr>
      <w:r>
        <w:rPr>
          <w:rFonts w:eastAsiaTheme="minorHAnsi" w:cstheme="minorHAnsi"/>
          <w:b/>
          <w:sz w:val="24"/>
          <w:szCs w:val="24"/>
          <w:lang w:val="es-ES" w:eastAsia="en-US"/>
        </w:rPr>
        <w:br/>
      </w:r>
      <w:r w:rsidR="006471B0" w:rsidRPr="00085B52">
        <w:rPr>
          <w:rFonts w:eastAsiaTheme="minorHAnsi" w:cstheme="minorHAnsi"/>
          <w:b/>
          <w:sz w:val="24"/>
          <w:szCs w:val="24"/>
          <w:lang w:val="es-ES" w:eastAsia="en-US"/>
        </w:rPr>
        <w:t xml:space="preserve">Víctor Manuel </w:t>
      </w:r>
      <w:proofErr w:type="spellStart"/>
      <w:r w:rsidR="006471B0" w:rsidRPr="00085B52">
        <w:rPr>
          <w:rFonts w:eastAsiaTheme="minorHAnsi" w:cstheme="minorHAnsi"/>
          <w:b/>
          <w:sz w:val="24"/>
          <w:szCs w:val="24"/>
          <w:lang w:val="es-ES" w:eastAsia="en-US"/>
        </w:rPr>
        <w:t>Santini</w:t>
      </w:r>
      <w:proofErr w:type="spellEnd"/>
      <w:r w:rsidR="006471B0" w:rsidRPr="00085B52">
        <w:rPr>
          <w:rFonts w:eastAsiaTheme="minorHAnsi" w:cstheme="minorHAnsi"/>
          <w:b/>
          <w:sz w:val="24"/>
          <w:szCs w:val="24"/>
          <w:lang w:val="es-ES" w:eastAsia="en-US"/>
        </w:rPr>
        <w:t xml:space="preserve"> Esparza</w:t>
      </w:r>
      <w:r>
        <w:rPr>
          <w:rFonts w:ascii="Times New Roman" w:hAnsi="Times New Roman"/>
          <w:bCs/>
          <w:sz w:val="24"/>
          <w:szCs w:val="24"/>
        </w:rPr>
        <w:br/>
      </w:r>
      <w:r w:rsidRPr="00085B52">
        <w:rPr>
          <w:rFonts w:eastAsiaTheme="minorHAnsi" w:cstheme="minorHAnsi"/>
          <w:sz w:val="24"/>
          <w:szCs w:val="24"/>
          <w:lang w:val="es-ES" w:eastAsia="en-US"/>
        </w:rPr>
        <w:t>Universidad Autónoma de Chihuahua</w:t>
      </w:r>
      <w:r w:rsidR="00CA4370">
        <w:rPr>
          <w:rFonts w:eastAsiaTheme="minorHAnsi" w:cstheme="minorHAnsi"/>
          <w:sz w:val="24"/>
          <w:szCs w:val="24"/>
          <w:lang w:val="es-ES" w:eastAsia="en-US"/>
        </w:rPr>
        <w:br/>
      </w:r>
      <w:r w:rsidR="00CA4370" w:rsidRPr="00CA4370">
        <w:rPr>
          <w:rStyle w:val="Hipervnculo"/>
          <w:color w:val="FF0000"/>
          <w:u w:val="none"/>
        </w:rPr>
        <w:t>vmse11@hotmail.com</w:t>
      </w:r>
    </w:p>
    <w:p w:rsidR="006471B0" w:rsidRDefault="006471B0" w:rsidP="00085B52">
      <w:pPr>
        <w:spacing w:line="360" w:lineRule="auto"/>
        <w:ind w:left="709"/>
        <w:jc w:val="right"/>
        <w:rPr>
          <w:rFonts w:ascii="Times New Roman" w:hAnsi="Times New Roman"/>
          <w:bCs/>
          <w:sz w:val="24"/>
          <w:szCs w:val="24"/>
        </w:rPr>
      </w:pPr>
    </w:p>
    <w:p w:rsidR="006471B0" w:rsidRPr="00085B52" w:rsidRDefault="006471B0" w:rsidP="00085B52">
      <w:pPr>
        <w:spacing w:after="0" w:line="360" w:lineRule="auto"/>
        <w:jc w:val="both"/>
        <w:rPr>
          <w:rFonts w:eastAsia="Times New Roman" w:cstheme="minorHAnsi"/>
          <w:color w:val="7030A0"/>
          <w:sz w:val="28"/>
          <w:szCs w:val="28"/>
          <w:lang w:val="es-ES" w:eastAsia="es-ES"/>
        </w:rPr>
      </w:pPr>
      <w:r w:rsidRPr="00085B52">
        <w:rPr>
          <w:rFonts w:eastAsia="Times New Roman" w:cstheme="minorHAnsi"/>
          <w:color w:val="7030A0"/>
          <w:sz w:val="28"/>
          <w:szCs w:val="28"/>
          <w:lang w:val="es-ES" w:eastAsia="es-ES"/>
        </w:rPr>
        <w:t>Resumen</w:t>
      </w:r>
    </w:p>
    <w:p w:rsidR="006471B0" w:rsidRDefault="009A362D" w:rsidP="001279EC">
      <w:pPr>
        <w:spacing w:line="360" w:lineRule="auto"/>
        <w:jc w:val="both"/>
        <w:rPr>
          <w:rFonts w:ascii="Times New Roman" w:hAnsi="Times New Roman"/>
          <w:sz w:val="24"/>
          <w:szCs w:val="24"/>
        </w:rPr>
      </w:pPr>
      <w:r>
        <w:rPr>
          <w:rFonts w:ascii="Times New Roman" w:hAnsi="Times New Roman"/>
          <w:sz w:val="24"/>
          <w:szCs w:val="24"/>
        </w:rPr>
        <w:t>Los cursos de</w:t>
      </w:r>
      <w:r w:rsidR="006471B0">
        <w:rPr>
          <w:rFonts w:ascii="Times New Roman" w:hAnsi="Times New Roman"/>
          <w:sz w:val="24"/>
          <w:szCs w:val="24"/>
        </w:rPr>
        <w:t xml:space="preserve"> capacitación al personal en las empresas </w:t>
      </w:r>
      <w:r w:rsidR="009362A7">
        <w:rPr>
          <w:rFonts w:ascii="Times New Roman" w:hAnsi="Times New Roman"/>
          <w:sz w:val="24"/>
          <w:szCs w:val="24"/>
        </w:rPr>
        <w:t>pueden ser</w:t>
      </w:r>
      <w:r w:rsidR="006471B0">
        <w:rPr>
          <w:rFonts w:ascii="Times New Roman" w:hAnsi="Times New Roman"/>
          <w:sz w:val="24"/>
          <w:szCs w:val="24"/>
        </w:rPr>
        <w:t xml:space="preserve"> un factor clave en el desarrollo de la organización</w:t>
      </w:r>
      <w:r w:rsidR="009362A7">
        <w:rPr>
          <w:rFonts w:ascii="Times New Roman" w:hAnsi="Times New Roman"/>
          <w:sz w:val="24"/>
          <w:szCs w:val="24"/>
        </w:rPr>
        <w:t xml:space="preserve"> en general y del proceso de innovación en particular</w:t>
      </w:r>
      <w:r w:rsidR="006471B0">
        <w:rPr>
          <w:rFonts w:ascii="Times New Roman" w:hAnsi="Times New Roman"/>
          <w:sz w:val="24"/>
          <w:szCs w:val="24"/>
        </w:rPr>
        <w:t xml:space="preserve">. El objetivo del presente trabajo fue </w:t>
      </w:r>
      <w:r w:rsidR="009362A7">
        <w:rPr>
          <w:rFonts w:ascii="Times New Roman" w:hAnsi="Times New Roman"/>
          <w:sz w:val="24"/>
          <w:szCs w:val="24"/>
        </w:rPr>
        <w:t>probar la relación entre</w:t>
      </w:r>
      <w:r w:rsidR="006471B0">
        <w:rPr>
          <w:rFonts w:ascii="Times New Roman" w:hAnsi="Times New Roman"/>
          <w:sz w:val="24"/>
          <w:szCs w:val="24"/>
        </w:rPr>
        <w:t xml:space="preserve"> </w:t>
      </w:r>
      <w:r w:rsidR="009362A7">
        <w:rPr>
          <w:rFonts w:ascii="Times New Roman" w:hAnsi="Times New Roman"/>
          <w:sz w:val="24"/>
          <w:szCs w:val="24"/>
        </w:rPr>
        <w:t xml:space="preserve">la capacitación continua al personal y </w:t>
      </w:r>
      <w:r w:rsidR="00D0055A">
        <w:rPr>
          <w:rFonts w:ascii="Times New Roman" w:hAnsi="Times New Roman"/>
          <w:sz w:val="24"/>
          <w:szCs w:val="24"/>
        </w:rPr>
        <w:t xml:space="preserve">el proceso de innovación </w:t>
      </w:r>
      <w:r w:rsidR="006471B0">
        <w:rPr>
          <w:rFonts w:ascii="Times New Roman" w:hAnsi="Times New Roman"/>
          <w:sz w:val="24"/>
          <w:szCs w:val="24"/>
        </w:rPr>
        <w:t>en</w:t>
      </w:r>
      <w:r w:rsidR="009362A7">
        <w:rPr>
          <w:rFonts w:ascii="Times New Roman" w:hAnsi="Times New Roman"/>
          <w:sz w:val="24"/>
          <w:szCs w:val="24"/>
        </w:rPr>
        <w:t xml:space="preserve"> las empresas</w:t>
      </w:r>
      <w:r w:rsidR="006471B0">
        <w:rPr>
          <w:rFonts w:ascii="Times New Roman" w:hAnsi="Times New Roman"/>
          <w:sz w:val="24"/>
          <w:szCs w:val="24"/>
        </w:rPr>
        <w:t xml:space="preserve">. El método se basó en una encuesta a una muestra aleatoria de 158 empresas chihuahuenses </w:t>
      </w:r>
      <w:r w:rsidR="00D952BE">
        <w:rPr>
          <w:rFonts w:ascii="Times New Roman" w:hAnsi="Times New Roman"/>
          <w:sz w:val="24"/>
          <w:szCs w:val="24"/>
        </w:rPr>
        <w:t xml:space="preserve">pequeñas, medianas y grandes </w:t>
      </w:r>
      <w:r w:rsidR="006471B0">
        <w:rPr>
          <w:rFonts w:ascii="Times New Roman" w:hAnsi="Times New Roman"/>
          <w:sz w:val="24"/>
          <w:szCs w:val="24"/>
        </w:rPr>
        <w:t xml:space="preserve">de servicio y manufactura. Las variables de interés fueron </w:t>
      </w:r>
      <w:r w:rsidR="00AA3860">
        <w:rPr>
          <w:rFonts w:ascii="Times New Roman" w:hAnsi="Times New Roman"/>
          <w:sz w:val="24"/>
          <w:szCs w:val="24"/>
        </w:rPr>
        <w:t xml:space="preserve">capacitación </w:t>
      </w:r>
      <w:r w:rsidR="00BB6BF8">
        <w:rPr>
          <w:rFonts w:ascii="Times New Roman" w:hAnsi="Times New Roman"/>
          <w:sz w:val="24"/>
          <w:szCs w:val="24"/>
        </w:rPr>
        <w:t>de</w:t>
      </w:r>
      <w:r w:rsidR="00AA3860">
        <w:rPr>
          <w:rFonts w:ascii="Times New Roman" w:hAnsi="Times New Roman"/>
          <w:sz w:val="24"/>
          <w:szCs w:val="24"/>
        </w:rPr>
        <w:t xml:space="preserve"> personal,</w:t>
      </w:r>
      <w:r w:rsidR="006471B0">
        <w:rPr>
          <w:rFonts w:ascii="Times New Roman" w:hAnsi="Times New Roman"/>
          <w:sz w:val="24"/>
          <w:szCs w:val="24"/>
        </w:rPr>
        <w:t xml:space="preserve"> proceso de innovación</w:t>
      </w:r>
      <w:r w:rsidR="00AA3860">
        <w:rPr>
          <w:rFonts w:ascii="Times New Roman" w:hAnsi="Times New Roman"/>
          <w:sz w:val="24"/>
          <w:szCs w:val="24"/>
        </w:rPr>
        <w:t xml:space="preserve"> y</w:t>
      </w:r>
      <w:r w:rsidR="00174E0E">
        <w:rPr>
          <w:rFonts w:ascii="Times New Roman" w:hAnsi="Times New Roman"/>
          <w:sz w:val="24"/>
          <w:szCs w:val="24"/>
        </w:rPr>
        <w:t xml:space="preserve"> desempeño de la empresa</w:t>
      </w:r>
      <w:r w:rsidR="006471B0">
        <w:rPr>
          <w:rFonts w:ascii="Times New Roman" w:hAnsi="Times New Roman"/>
          <w:sz w:val="24"/>
          <w:szCs w:val="24"/>
        </w:rPr>
        <w:t xml:space="preserve">. </w:t>
      </w:r>
      <w:r w:rsidR="00BB6BF8">
        <w:rPr>
          <w:rFonts w:ascii="Times New Roman" w:hAnsi="Times New Roman"/>
          <w:sz w:val="24"/>
          <w:szCs w:val="24"/>
        </w:rPr>
        <w:t>Para ello, se aplicó</w:t>
      </w:r>
      <w:r w:rsidR="006471B0">
        <w:rPr>
          <w:rFonts w:ascii="Times New Roman" w:hAnsi="Times New Roman"/>
          <w:sz w:val="24"/>
          <w:szCs w:val="24"/>
        </w:rPr>
        <w:t xml:space="preserve"> el cuestionario empleado </w:t>
      </w:r>
      <w:r w:rsidR="00BB6BF8">
        <w:rPr>
          <w:rFonts w:ascii="Times New Roman" w:hAnsi="Times New Roman"/>
          <w:sz w:val="24"/>
          <w:szCs w:val="24"/>
        </w:rPr>
        <w:t>en</w:t>
      </w:r>
      <w:r w:rsidR="006471B0">
        <w:rPr>
          <w:rFonts w:ascii="Times New Roman" w:hAnsi="Times New Roman"/>
          <w:sz w:val="24"/>
          <w:szCs w:val="24"/>
        </w:rPr>
        <w:t xml:space="preserve"> la Unión Europea para medi</w:t>
      </w:r>
      <w:r w:rsidR="009362A7">
        <w:rPr>
          <w:rFonts w:ascii="Times New Roman" w:hAnsi="Times New Roman"/>
          <w:sz w:val="24"/>
          <w:szCs w:val="24"/>
        </w:rPr>
        <w:t>r la innovación en las empresas</w:t>
      </w:r>
      <w:r w:rsidR="006471B0">
        <w:rPr>
          <w:rFonts w:ascii="Times New Roman" w:hAnsi="Times New Roman"/>
          <w:sz w:val="24"/>
          <w:szCs w:val="24"/>
        </w:rPr>
        <w:t xml:space="preserve"> (CIS_4), </w:t>
      </w:r>
      <w:r w:rsidR="00BB6BF8">
        <w:rPr>
          <w:rFonts w:ascii="Times New Roman" w:hAnsi="Times New Roman"/>
          <w:sz w:val="24"/>
          <w:szCs w:val="24"/>
        </w:rPr>
        <w:t>el cual</w:t>
      </w:r>
      <w:r w:rsidR="006471B0">
        <w:rPr>
          <w:rFonts w:ascii="Times New Roman" w:hAnsi="Times New Roman"/>
          <w:sz w:val="24"/>
          <w:szCs w:val="24"/>
        </w:rPr>
        <w:t xml:space="preserve"> considera los diferentes tipos de innovación del manual de Oslo. </w:t>
      </w:r>
      <w:r w:rsidR="00BB6BF8">
        <w:rPr>
          <w:rFonts w:ascii="Times New Roman" w:hAnsi="Times New Roman"/>
          <w:sz w:val="24"/>
          <w:szCs w:val="24"/>
        </w:rPr>
        <w:t>Asimismo, l</w:t>
      </w:r>
      <w:r w:rsidR="006471B0">
        <w:rPr>
          <w:rFonts w:ascii="Times New Roman" w:hAnsi="Times New Roman"/>
          <w:sz w:val="24"/>
          <w:szCs w:val="24"/>
        </w:rPr>
        <w:t xml:space="preserve">as pruebas estadísticas </w:t>
      </w:r>
      <w:r w:rsidR="00D0055A">
        <w:rPr>
          <w:rFonts w:ascii="Times New Roman" w:hAnsi="Times New Roman"/>
          <w:sz w:val="24"/>
          <w:szCs w:val="24"/>
        </w:rPr>
        <w:t xml:space="preserve">entre los dos grupos </w:t>
      </w:r>
      <w:r w:rsidR="006471B0">
        <w:rPr>
          <w:rFonts w:ascii="Times New Roman" w:hAnsi="Times New Roman"/>
          <w:sz w:val="24"/>
          <w:szCs w:val="24"/>
        </w:rPr>
        <w:t xml:space="preserve">se basaron en </w:t>
      </w:r>
      <w:r w:rsidR="000E4629">
        <w:rPr>
          <w:rFonts w:ascii="Times New Roman" w:hAnsi="Times New Roman"/>
          <w:sz w:val="24"/>
          <w:szCs w:val="24"/>
        </w:rPr>
        <w:t xml:space="preserve">la prueba </w:t>
      </w:r>
      <w:r w:rsidR="00D0055A">
        <w:rPr>
          <w:rFonts w:ascii="Times New Roman" w:hAnsi="Times New Roman"/>
          <w:sz w:val="24"/>
          <w:szCs w:val="24"/>
        </w:rPr>
        <w:t xml:space="preserve">de dependencia </w:t>
      </w:r>
      <w:r w:rsidR="000E4629">
        <w:rPr>
          <w:rFonts w:ascii="Times New Roman" w:hAnsi="Times New Roman"/>
          <w:sz w:val="24"/>
          <w:szCs w:val="24"/>
        </w:rPr>
        <w:t>Chi cuadrada</w:t>
      </w:r>
      <w:r w:rsidR="00D0055A">
        <w:rPr>
          <w:rFonts w:ascii="Times New Roman" w:hAnsi="Times New Roman"/>
          <w:sz w:val="24"/>
          <w:szCs w:val="24"/>
        </w:rPr>
        <w:t xml:space="preserve"> de Pearson</w:t>
      </w:r>
      <w:r w:rsidR="006471B0">
        <w:rPr>
          <w:rFonts w:ascii="Times New Roman" w:hAnsi="Times New Roman"/>
          <w:sz w:val="24"/>
          <w:szCs w:val="24"/>
        </w:rPr>
        <w:t>. Los resultados arrojan diferencias significativas en las varia</w:t>
      </w:r>
      <w:r w:rsidR="00D0055A">
        <w:rPr>
          <w:rFonts w:ascii="Times New Roman" w:hAnsi="Times New Roman"/>
          <w:sz w:val="24"/>
          <w:szCs w:val="24"/>
        </w:rPr>
        <w:t xml:space="preserve">bles de innovación </w:t>
      </w:r>
      <w:r w:rsidR="009362A7">
        <w:rPr>
          <w:rFonts w:ascii="Times New Roman" w:hAnsi="Times New Roman"/>
          <w:sz w:val="24"/>
          <w:szCs w:val="24"/>
        </w:rPr>
        <w:t xml:space="preserve">y de desempeño de la empresa </w:t>
      </w:r>
      <w:r w:rsidR="006471B0">
        <w:rPr>
          <w:rFonts w:ascii="Times New Roman" w:hAnsi="Times New Roman"/>
          <w:sz w:val="24"/>
          <w:szCs w:val="24"/>
        </w:rPr>
        <w:t xml:space="preserve">a favor del grupo de empresas que imparten los cursos de capacitación </w:t>
      </w:r>
      <w:r w:rsidR="00D0055A">
        <w:rPr>
          <w:rFonts w:ascii="Times New Roman" w:hAnsi="Times New Roman"/>
          <w:sz w:val="24"/>
          <w:szCs w:val="24"/>
        </w:rPr>
        <w:t>de manera continua</w:t>
      </w:r>
      <w:r w:rsidR="006471B0">
        <w:rPr>
          <w:rFonts w:ascii="Times New Roman" w:hAnsi="Times New Roman"/>
          <w:sz w:val="24"/>
          <w:szCs w:val="24"/>
        </w:rPr>
        <w:t xml:space="preserve">, lo </w:t>
      </w:r>
      <w:r w:rsidR="00BB6BF8">
        <w:rPr>
          <w:rFonts w:ascii="Times New Roman" w:hAnsi="Times New Roman"/>
          <w:sz w:val="24"/>
          <w:szCs w:val="24"/>
        </w:rPr>
        <w:t>que</w:t>
      </w:r>
      <w:r w:rsidR="006471B0">
        <w:rPr>
          <w:rFonts w:ascii="Times New Roman" w:hAnsi="Times New Roman"/>
          <w:sz w:val="24"/>
          <w:szCs w:val="24"/>
        </w:rPr>
        <w:t xml:space="preserve"> permitió comprobar la hipótesis planteada.           </w:t>
      </w:r>
    </w:p>
    <w:p w:rsidR="006471B0" w:rsidRDefault="006471B0" w:rsidP="001279EC">
      <w:pPr>
        <w:spacing w:after="0" w:line="360" w:lineRule="auto"/>
      </w:pPr>
      <w:r w:rsidRPr="00085B52">
        <w:rPr>
          <w:rFonts w:eastAsia="Times New Roman" w:cstheme="minorHAnsi"/>
          <w:color w:val="7030A0"/>
          <w:sz w:val="28"/>
          <w:szCs w:val="28"/>
          <w:lang w:val="es-ES" w:eastAsia="es-ES"/>
        </w:rPr>
        <w:lastRenderedPageBreak/>
        <w:t>Palabras clave:</w:t>
      </w:r>
      <w:r w:rsidRPr="00133A96">
        <w:rPr>
          <w:rFonts w:ascii="Times New Roman" w:hAnsi="Times New Roman"/>
          <w:sz w:val="24"/>
          <w:szCs w:val="24"/>
        </w:rPr>
        <w:t xml:space="preserve"> </w:t>
      </w:r>
      <w:r w:rsidR="003E3B1F">
        <w:rPr>
          <w:rFonts w:ascii="Times New Roman" w:hAnsi="Times New Roman"/>
          <w:sz w:val="24"/>
          <w:szCs w:val="24"/>
        </w:rPr>
        <w:t>c</w:t>
      </w:r>
      <w:r w:rsidR="009C4B6E">
        <w:rPr>
          <w:rFonts w:ascii="Times New Roman" w:hAnsi="Times New Roman"/>
          <w:sz w:val="24"/>
          <w:szCs w:val="24"/>
        </w:rPr>
        <w:t>ursos de c</w:t>
      </w:r>
      <w:r>
        <w:rPr>
          <w:rFonts w:ascii="Times New Roman" w:hAnsi="Times New Roman"/>
          <w:sz w:val="24"/>
          <w:szCs w:val="24"/>
        </w:rPr>
        <w:t>apacit</w:t>
      </w:r>
      <w:r w:rsidRPr="00133A96">
        <w:rPr>
          <w:rFonts w:ascii="Times New Roman" w:hAnsi="Times New Roman"/>
          <w:sz w:val="24"/>
          <w:szCs w:val="24"/>
        </w:rPr>
        <w:t xml:space="preserve">ación </w:t>
      </w:r>
      <w:r>
        <w:rPr>
          <w:rFonts w:ascii="Times New Roman" w:hAnsi="Times New Roman"/>
          <w:sz w:val="24"/>
          <w:szCs w:val="24"/>
        </w:rPr>
        <w:t>al</w:t>
      </w:r>
      <w:r w:rsidR="009C4B6E">
        <w:rPr>
          <w:rFonts w:ascii="Times New Roman" w:hAnsi="Times New Roman"/>
          <w:sz w:val="24"/>
          <w:szCs w:val="24"/>
        </w:rPr>
        <w:t xml:space="preserve"> personal</w:t>
      </w:r>
      <w:r w:rsidRPr="00133A96">
        <w:rPr>
          <w:rFonts w:ascii="Times New Roman" w:hAnsi="Times New Roman"/>
          <w:sz w:val="24"/>
          <w:szCs w:val="24"/>
        </w:rPr>
        <w:t xml:space="preserve">, </w:t>
      </w:r>
      <w:r w:rsidR="003E3B1F">
        <w:rPr>
          <w:rFonts w:ascii="Times New Roman" w:hAnsi="Times New Roman"/>
          <w:sz w:val="24"/>
          <w:szCs w:val="24"/>
        </w:rPr>
        <w:t>i</w:t>
      </w:r>
      <w:r>
        <w:rPr>
          <w:rFonts w:ascii="Times New Roman" w:hAnsi="Times New Roman"/>
          <w:sz w:val="24"/>
          <w:szCs w:val="24"/>
        </w:rPr>
        <w:t xml:space="preserve">nnovación del producto, </w:t>
      </w:r>
      <w:r w:rsidR="003E3B1F">
        <w:rPr>
          <w:rFonts w:ascii="Times New Roman" w:hAnsi="Times New Roman"/>
          <w:sz w:val="24"/>
          <w:szCs w:val="24"/>
        </w:rPr>
        <w:t>i</w:t>
      </w:r>
      <w:r>
        <w:rPr>
          <w:rFonts w:ascii="Times New Roman" w:hAnsi="Times New Roman"/>
          <w:sz w:val="24"/>
          <w:szCs w:val="24"/>
        </w:rPr>
        <w:t>nn</w:t>
      </w:r>
      <w:r w:rsidR="00D0055A">
        <w:rPr>
          <w:rFonts w:ascii="Times New Roman" w:hAnsi="Times New Roman"/>
          <w:sz w:val="24"/>
          <w:szCs w:val="24"/>
        </w:rPr>
        <w:t xml:space="preserve">ovación del proceso, </w:t>
      </w:r>
      <w:r w:rsidR="003E3B1F">
        <w:rPr>
          <w:rFonts w:ascii="Times New Roman" w:hAnsi="Times New Roman"/>
          <w:sz w:val="24"/>
          <w:szCs w:val="24"/>
        </w:rPr>
        <w:t>d</w:t>
      </w:r>
      <w:r w:rsidR="00D0055A">
        <w:rPr>
          <w:rFonts w:ascii="Times New Roman" w:hAnsi="Times New Roman"/>
          <w:sz w:val="24"/>
          <w:szCs w:val="24"/>
        </w:rPr>
        <w:t xml:space="preserve">esempeño </w:t>
      </w:r>
      <w:r>
        <w:rPr>
          <w:rFonts w:ascii="Times New Roman" w:hAnsi="Times New Roman"/>
          <w:sz w:val="24"/>
          <w:szCs w:val="24"/>
        </w:rPr>
        <w:t>de la empresa.</w:t>
      </w:r>
    </w:p>
    <w:p w:rsidR="00880825" w:rsidRDefault="00880825" w:rsidP="00880825">
      <w:pPr>
        <w:spacing w:after="0" w:line="360" w:lineRule="auto"/>
        <w:rPr>
          <w:rFonts w:eastAsia="Times New Roman" w:cstheme="minorHAnsi"/>
          <w:color w:val="7030A0"/>
          <w:sz w:val="28"/>
          <w:szCs w:val="28"/>
          <w:lang w:val="es-ES" w:eastAsia="es-ES"/>
        </w:rPr>
      </w:pPr>
      <w:proofErr w:type="spellStart"/>
      <w:r w:rsidRPr="00880825">
        <w:rPr>
          <w:rFonts w:eastAsia="Times New Roman" w:cstheme="minorHAnsi"/>
          <w:color w:val="7030A0"/>
          <w:sz w:val="28"/>
          <w:szCs w:val="28"/>
          <w:lang w:val="es-ES" w:eastAsia="es-ES"/>
        </w:rPr>
        <w:t>Abstract</w:t>
      </w:r>
      <w:proofErr w:type="spellEnd"/>
      <w:r w:rsidRPr="00880825">
        <w:rPr>
          <w:rFonts w:eastAsia="Times New Roman" w:cstheme="minorHAnsi"/>
          <w:color w:val="7030A0"/>
          <w:sz w:val="28"/>
          <w:szCs w:val="28"/>
          <w:lang w:val="es-ES" w:eastAsia="es-ES"/>
        </w:rPr>
        <w:t xml:space="preserve"> </w:t>
      </w:r>
    </w:p>
    <w:p w:rsidR="00880825" w:rsidRPr="00880825" w:rsidRDefault="00880825" w:rsidP="00880825">
      <w:pPr>
        <w:spacing w:after="0" w:line="360" w:lineRule="auto"/>
        <w:jc w:val="both"/>
        <w:rPr>
          <w:rFonts w:eastAsia="Times New Roman" w:cstheme="minorHAnsi"/>
          <w:color w:val="7030A0"/>
          <w:sz w:val="28"/>
          <w:szCs w:val="28"/>
          <w:lang w:val="es-ES" w:eastAsia="es-ES"/>
        </w:rPr>
      </w:pPr>
      <w:r w:rsidRPr="00880825">
        <w:rPr>
          <w:rFonts w:ascii="Times New Roman" w:hAnsi="Times New Roman"/>
          <w:sz w:val="24"/>
          <w:szCs w:val="24"/>
        </w:rPr>
        <w:t xml:space="preserve">Training </w:t>
      </w:r>
      <w:proofErr w:type="spellStart"/>
      <w:r w:rsidRPr="00880825">
        <w:rPr>
          <w:rFonts w:ascii="Times New Roman" w:hAnsi="Times New Roman"/>
          <w:sz w:val="24"/>
          <w:szCs w:val="24"/>
        </w:rPr>
        <w:t>courses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for</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personnel</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companies</w:t>
      </w:r>
      <w:proofErr w:type="spellEnd"/>
      <w:r w:rsidRPr="00880825">
        <w:rPr>
          <w:rFonts w:ascii="Times New Roman" w:hAnsi="Times New Roman"/>
          <w:sz w:val="24"/>
          <w:szCs w:val="24"/>
        </w:rPr>
        <w:t xml:space="preserve"> can be a </w:t>
      </w:r>
      <w:proofErr w:type="spellStart"/>
      <w:r w:rsidRPr="00880825">
        <w:rPr>
          <w:rFonts w:ascii="Times New Roman" w:hAnsi="Times New Roman"/>
          <w:sz w:val="24"/>
          <w:szCs w:val="24"/>
        </w:rPr>
        <w:t>key</w:t>
      </w:r>
      <w:proofErr w:type="spellEnd"/>
      <w:r w:rsidRPr="00880825">
        <w:rPr>
          <w:rFonts w:ascii="Times New Roman" w:hAnsi="Times New Roman"/>
          <w:sz w:val="24"/>
          <w:szCs w:val="24"/>
        </w:rPr>
        <w:t xml:space="preserve"> factor in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development</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Organization</w:t>
      </w:r>
      <w:proofErr w:type="spellEnd"/>
      <w:r w:rsidRPr="00880825">
        <w:rPr>
          <w:rFonts w:ascii="Times New Roman" w:hAnsi="Times New Roman"/>
          <w:sz w:val="24"/>
          <w:szCs w:val="24"/>
        </w:rPr>
        <w:t xml:space="preserve"> in general and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process</w:t>
      </w:r>
      <w:proofErr w:type="spellEnd"/>
      <w:r w:rsidRPr="00880825">
        <w:rPr>
          <w:rFonts w:ascii="Times New Roman" w:hAnsi="Times New Roman"/>
          <w:sz w:val="24"/>
          <w:szCs w:val="24"/>
        </w:rPr>
        <w:t xml:space="preserve"> in particular.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objective</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present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study</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was</w:t>
      </w:r>
      <w:proofErr w:type="spellEnd"/>
      <w:r w:rsidRPr="00880825">
        <w:rPr>
          <w:rFonts w:ascii="Times New Roman" w:hAnsi="Times New Roman"/>
          <w:sz w:val="24"/>
          <w:szCs w:val="24"/>
        </w:rPr>
        <w:t xml:space="preserve"> to test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relationship</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between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continuous</w:t>
      </w:r>
      <w:proofErr w:type="spellEnd"/>
      <w:r w:rsidRPr="00880825">
        <w:rPr>
          <w:rFonts w:ascii="Times New Roman" w:hAnsi="Times New Roman"/>
          <w:sz w:val="24"/>
          <w:szCs w:val="24"/>
        </w:rPr>
        <w:t xml:space="preserve"> staff training and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process</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companies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method</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was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based</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on</w:t>
      </w:r>
      <w:proofErr w:type="spellEnd"/>
      <w:r w:rsidRPr="00880825">
        <w:rPr>
          <w:rFonts w:ascii="Times New Roman" w:hAnsi="Times New Roman"/>
          <w:sz w:val="24"/>
          <w:szCs w:val="24"/>
        </w:rPr>
        <w:t xml:space="preserve"> a </w:t>
      </w:r>
      <w:proofErr w:type="spellStart"/>
      <w:r w:rsidRPr="00880825">
        <w:rPr>
          <w:rFonts w:ascii="Times New Roman" w:hAnsi="Times New Roman"/>
          <w:sz w:val="24"/>
          <w:szCs w:val="24"/>
        </w:rPr>
        <w:t>survey</w:t>
      </w:r>
      <w:proofErr w:type="spellEnd"/>
      <w:r w:rsidRPr="00880825">
        <w:rPr>
          <w:rFonts w:ascii="Times New Roman" w:hAnsi="Times New Roman"/>
          <w:sz w:val="24"/>
          <w:szCs w:val="24"/>
        </w:rPr>
        <w:t xml:space="preserve"> of a </w:t>
      </w:r>
      <w:proofErr w:type="spellStart"/>
      <w:r w:rsidRPr="00880825">
        <w:rPr>
          <w:rFonts w:ascii="Times New Roman" w:hAnsi="Times New Roman"/>
          <w:sz w:val="24"/>
          <w:szCs w:val="24"/>
        </w:rPr>
        <w:t>random</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sample</w:t>
      </w:r>
      <w:proofErr w:type="spellEnd"/>
      <w:r w:rsidRPr="00880825">
        <w:rPr>
          <w:rFonts w:ascii="Times New Roman" w:hAnsi="Times New Roman"/>
          <w:sz w:val="24"/>
          <w:szCs w:val="24"/>
        </w:rPr>
        <w:t xml:space="preserve"> of 158 Chihuahua </w:t>
      </w:r>
      <w:proofErr w:type="spellStart"/>
      <w:r w:rsidRPr="00880825">
        <w:rPr>
          <w:rFonts w:ascii="Times New Roman" w:hAnsi="Times New Roman"/>
          <w:sz w:val="24"/>
          <w:szCs w:val="24"/>
        </w:rPr>
        <w:t>companies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small</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medium</w:t>
      </w:r>
      <w:proofErr w:type="spellEnd"/>
      <w:r w:rsidRPr="00880825">
        <w:rPr>
          <w:rFonts w:ascii="Times New Roman" w:hAnsi="Times New Roman"/>
          <w:sz w:val="24"/>
          <w:szCs w:val="24"/>
        </w:rPr>
        <w:t xml:space="preserve"> and </w:t>
      </w:r>
      <w:proofErr w:type="spellStart"/>
      <w:r w:rsidRPr="00880825">
        <w:rPr>
          <w:rFonts w:ascii="Times New Roman" w:hAnsi="Times New Roman"/>
          <w:sz w:val="24"/>
          <w:szCs w:val="24"/>
        </w:rPr>
        <w:t>large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manufacturing</w:t>
      </w:r>
      <w:proofErr w:type="spellEnd"/>
      <w:r w:rsidRPr="00880825">
        <w:rPr>
          <w:rFonts w:ascii="Times New Roman" w:hAnsi="Times New Roman"/>
          <w:sz w:val="24"/>
          <w:szCs w:val="24"/>
        </w:rPr>
        <w:t xml:space="preserve"> and </w:t>
      </w:r>
      <w:proofErr w:type="spellStart"/>
      <w:r w:rsidRPr="00880825">
        <w:rPr>
          <w:rFonts w:ascii="Times New Roman" w:hAnsi="Times New Roman"/>
          <w:sz w:val="24"/>
          <w:szCs w:val="24"/>
        </w:rPr>
        <w:t>service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variables of </w:t>
      </w:r>
      <w:proofErr w:type="spellStart"/>
      <w:r w:rsidRPr="00880825">
        <w:rPr>
          <w:rFonts w:ascii="Times New Roman" w:hAnsi="Times New Roman"/>
          <w:sz w:val="24"/>
          <w:szCs w:val="24"/>
        </w:rPr>
        <w:t>interest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were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personnel</w:t>
      </w:r>
      <w:proofErr w:type="spellEnd"/>
      <w:r w:rsidRPr="00880825">
        <w:rPr>
          <w:rFonts w:ascii="Times New Roman" w:hAnsi="Times New Roman"/>
          <w:sz w:val="24"/>
          <w:szCs w:val="24"/>
        </w:rPr>
        <w:t xml:space="preserve"> training,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process</w:t>
      </w:r>
      <w:proofErr w:type="spellEnd"/>
      <w:r w:rsidRPr="00880825">
        <w:rPr>
          <w:rFonts w:ascii="Times New Roman" w:hAnsi="Times New Roman"/>
          <w:sz w:val="24"/>
          <w:szCs w:val="24"/>
        </w:rPr>
        <w:t xml:space="preserve"> and performance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company</w:t>
      </w:r>
      <w:proofErr w:type="spellEnd"/>
      <w:r w:rsidRPr="00880825">
        <w:rPr>
          <w:rFonts w:ascii="Times New Roman" w:hAnsi="Times New Roman"/>
          <w:sz w:val="24"/>
          <w:szCs w:val="24"/>
        </w:rPr>
        <w:t xml:space="preserve">. To do </w:t>
      </w:r>
      <w:proofErr w:type="spellStart"/>
      <w:r w:rsidRPr="00880825">
        <w:rPr>
          <w:rFonts w:ascii="Times New Roman" w:hAnsi="Times New Roman"/>
          <w:sz w:val="24"/>
          <w:szCs w:val="24"/>
        </w:rPr>
        <w:t>this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used</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European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Union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questionnaire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was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applied</w:t>
      </w:r>
      <w:proofErr w:type="spellEnd"/>
      <w:r w:rsidRPr="00880825">
        <w:rPr>
          <w:rFonts w:ascii="Times New Roman" w:hAnsi="Times New Roman"/>
          <w:sz w:val="24"/>
          <w:szCs w:val="24"/>
        </w:rPr>
        <w:t xml:space="preserve"> to </w:t>
      </w:r>
      <w:proofErr w:type="spellStart"/>
      <w:r w:rsidRPr="00880825">
        <w:rPr>
          <w:rFonts w:ascii="Times New Roman" w:hAnsi="Times New Roman"/>
          <w:sz w:val="24"/>
          <w:szCs w:val="24"/>
        </w:rPr>
        <w:t>measure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enterprises</w:t>
      </w:r>
      <w:proofErr w:type="spellEnd"/>
      <w:r w:rsidRPr="00880825">
        <w:rPr>
          <w:rFonts w:ascii="Times New Roman" w:hAnsi="Times New Roman"/>
          <w:sz w:val="24"/>
          <w:szCs w:val="24"/>
        </w:rPr>
        <w:t xml:space="preserve"> (CIS_4), </w:t>
      </w:r>
      <w:proofErr w:type="spellStart"/>
      <w:r w:rsidRPr="00880825">
        <w:rPr>
          <w:rFonts w:ascii="Times New Roman" w:hAnsi="Times New Roman"/>
          <w:sz w:val="24"/>
          <w:szCs w:val="24"/>
        </w:rPr>
        <w:t>which</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considers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different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types</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Measurement</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Scientific</w:t>
      </w:r>
      <w:proofErr w:type="spellEnd"/>
      <w:r w:rsidRPr="00880825">
        <w:rPr>
          <w:rFonts w:ascii="Times New Roman" w:hAnsi="Times New Roman"/>
          <w:sz w:val="24"/>
          <w:szCs w:val="24"/>
        </w:rPr>
        <w:t xml:space="preserve"> and </w:t>
      </w:r>
      <w:proofErr w:type="spellStart"/>
      <w:r w:rsidRPr="00880825">
        <w:rPr>
          <w:rFonts w:ascii="Times New Roman" w:hAnsi="Times New Roman"/>
          <w:sz w:val="24"/>
          <w:szCs w:val="24"/>
        </w:rPr>
        <w:t>Technological</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Activities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Proposed</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Guidelines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for</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Collecting</w:t>
      </w:r>
      <w:proofErr w:type="spellEnd"/>
      <w:r w:rsidRPr="00880825">
        <w:rPr>
          <w:rFonts w:ascii="Times New Roman" w:hAnsi="Times New Roman"/>
          <w:sz w:val="24"/>
          <w:szCs w:val="24"/>
        </w:rPr>
        <w:t xml:space="preserve"> and </w:t>
      </w:r>
      <w:proofErr w:type="spellStart"/>
      <w:r w:rsidRPr="00880825">
        <w:rPr>
          <w:rFonts w:ascii="Times New Roman" w:hAnsi="Times New Roman"/>
          <w:sz w:val="24"/>
          <w:szCs w:val="24"/>
        </w:rPr>
        <w:t>Interpreting</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Technological</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Data", </w:t>
      </w:r>
      <w:proofErr w:type="spellStart"/>
      <w:r w:rsidRPr="00880825">
        <w:rPr>
          <w:rFonts w:ascii="Times New Roman" w:hAnsi="Times New Roman"/>
          <w:sz w:val="24"/>
          <w:szCs w:val="24"/>
        </w:rPr>
        <w:t>also</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known</w:t>
      </w:r>
      <w:proofErr w:type="spellEnd"/>
      <w:r w:rsidRPr="00880825">
        <w:rPr>
          <w:rFonts w:ascii="Times New Roman" w:hAnsi="Times New Roman"/>
          <w:sz w:val="24"/>
          <w:szCs w:val="24"/>
        </w:rPr>
        <w:t xml:space="preserve"> as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Oslo Manual. </w:t>
      </w:r>
      <w:proofErr w:type="spellStart"/>
      <w:r w:rsidRPr="00880825">
        <w:rPr>
          <w:rFonts w:ascii="Times New Roman" w:hAnsi="Times New Roman"/>
          <w:sz w:val="24"/>
          <w:szCs w:val="24"/>
        </w:rPr>
        <w:t>Also</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statistical</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tests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between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two</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groups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were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based</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dependence</w:t>
      </w:r>
      <w:proofErr w:type="spellEnd"/>
      <w:r w:rsidRPr="00880825">
        <w:rPr>
          <w:rFonts w:ascii="Times New Roman" w:hAnsi="Times New Roman"/>
          <w:sz w:val="24"/>
          <w:szCs w:val="24"/>
        </w:rPr>
        <w:t xml:space="preserve"> of Pearson Chi-</w:t>
      </w:r>
      <w:proofErr w:type="spellStart"/>
      <w:r w:rsidRPr="00880825">
        <w:rPr>
          <w:rFonts w:ascii="Times New Roman" w:hAnsi="Times New Roman"/>
          <w:sz w:val="24"/>
          <w:szCs w:val="24"/>
        </w:rPr>
        <w:t>square</w:t>
      </w:r>
      <w:proofErr w:type="spellEnd"/>
      <w:r w:rsidRPr="00880825">
        <w:rPr>
          <w:rFonts w:ascii="Times New Roman" w:hAnsi="Times New Roman"/>
          <w:sz w:val="24"/>
          <w:szCs w:val="24"/>
        </w:rPr>
        <w:t xml:space="preserve"> test.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results</w:t>
      </w:r>
      <w:proofErr w:type="spellEnd"/>
      <w:r w:rsidRPr="00880825">
        <w:rPr>
          <w:rFonts w:ascii="Times New Roman" w:hAnsi="Times New Roman"/>
          <w:sz w:val="24"/>
          <w:szCs w:val="24"/>
        </w:rPr>
        <w:t xml:space="preserve"> show </w:t>
      </w:r>
      <w:proofErr w:type="spellStart"/>
      <w:r w:rsidRPr="00880825">
        <w:rPr>
          <w:rFonts w:ascii="Times New Roman" w:hAnsi="Times New Roman"/>
          <w:sz w:val="24"/>
          <w:szCs w:val="24"/>
        </w:rPr>
        <w:t>significant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differences</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variables of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and performance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company</w:t>
      </w:r>
      <w:proofErr w:type="spellEnd"/>
      <w:r w:rsidRPr="00880825">
        <w:rPr>
          <w:rFonts w:ascii="Times New Roman" w:hAnsi="Times New Roman"/>
          <w:sz w:val="24"/>
          <w:szCs w:val="24"/>
        </w:rPr>
        <w:t xml:space="preserve"> in </w:t>
      </w:r>
      <w:proofErr w:type="spellStart"/>
      <w:r w:rsidRPr="00880825">
        <w:rPr>
          <w:rFonts w:ascii="Times New Roman" w:hAnsi="Times New Roman"/>
          <w:sz w:val="24"/>
          <w:szCs w:val="24"/>
        </w:rPr>
        <w:t>favour</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group</w:t>
      </w:r>
      <w:proofErr w:type="spellEnd"/>
      <w:r w:rsidRPr="00880825">
        <w:rPr>
          <w:rFonts w:ascii="Times New Roman" w:hAnsi="Times New Roman"/>
          <w:sz w:val="24"/>
          <w:szCs w:val="24"/>
        </w:rPr>
        <w:t xml:space="preserve"> of </w:t>
      </w:r>
      <w:proofErr w:type="spellStart"/>
      <w:r w:rsidRPr="00880825">
        <w:rPr>
          <w:rFonts w:ascii="Times New Roman" w:hAnsi="Times New Roman"/>
          <w:sz w:val="24"/>
          <w:szCs w:val="24"/>
        </w:rPr>
        <w:t>companies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that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offer</w:t>
      </w:r>
      <w:proofErr w:type="spellEnd"/>
      <w:r w:rsidRPr="00880825">
        <w:rPr>
          <w:rFonts w:ascii="Times New Roman" w:hAnsi="Times New Roman"/>
          <w:sz w:val="24"/>
          <w:szCs w:val="24"/>
        </w:rPr>
        <w:t xml:space="preserve"> training </w:t>
      </w:r>
      <w:proofErr w:type="spellStart"/>
      <w:r w:rsidRPr="00880825">
        <w:rPr>
          <w:rFonts w:ascii="Times New Roman" w:hAnsi="Times New Roman"/>
          <w:sz w:val="24"/>
          <w:szCs w:val="24"/>
        </w:rPr>
        <w:t>courses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an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ongoing</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basis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that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allowed</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us</w:t>
      </w:r>
      <w:proofErr w:type="spellEnd"/>
      <w:r w:rsidRPr="00880825">
        <w:rPr>
          <w:rFonts w:ascii="Times New Roman" w:hAnsi="Times New Roman"/>
          <w:sz w:val="24"/>
          <w:szCs w:val="24"/>
        </w:rPr>
        <w:t xml:space="preserve"> to </w:t>
      </w:r>
      <w:proofErr w:type="spellStart"/>
      <w:r w:rsidRPr="00880825">
        <w:rPr>
          <w:rFonts w:ascii="Times New Roman" w:hAnsi="Times New Roman"/>
          <w:sz w:val="24"/>
          <w:szCs w:val="24"/>
        </w:rPr>
        <w:t>verify</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the</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hypothesis</w:t>
      </w:r>
      <w:proofErr w:type="spellEnd"/>
      <w:r w:rsidRPr="00880825">
        <w:rPr>
          <w:rFonts w:ascii="Times New Roman" w:hAnsi="Times New Roman"/>
          <w:sz w:val="24"/>
          <w:szCs w:val="24"/>
        </w:rPr>
        <w:t>.</w:t>
      </w:r>
    </w:p>
    <w:p w:rsidR="00085B52" w:rsidRDefault="00880825" w:rsidP="00880825">
      <w:pPr>
        <w:spacing w:after="0" w:line="360" w:lineRule="auto"/>
        <w:rPr>
          <w:rFonts w:ascii="Times New Roman" w:hAnsi="Times New Roman"/>
          <w:sz w:val="24"/>
          <w:szCs w:val="24"/>
        </w:rPr>
      </w:pPr>
      <w:r w:rsidRPr="00880825">
        <w:rPr>
          <w:rFonts w:eastAsia="Times New Roman" w:cstheme="minorHAnsi"/>
          <w:color w:val="7030A0"/>
          <w:sz w:val="28"/>
          <w:szCs w:val="28"/>
          <w:lang w:val="es-ES" w:eastAsia="es-ES"/>
        </w:rPr>
        <w:t xml:space="preserve">Key </w:t>
      </w:r>
      <w:proofErr w:type="spellStart"/>
      <w:r w:rsidRPr="00880825">
        <w:rPr>
          <w:rFonts w:eastAsia="Times New Roman" w:cstheme="minorHAnsi"/>
          <w:color w:val="7030A0"/>
          <w:sz w:val="28"/>
          <w:szCs w:val="28"/>
          <w:lang w:val="es-ES" w:eastAsia="es-ES"/>
        </w:rPr>
        <w:t>Words</w:t>
      </w:r>
      <w:proofErr w:type="spellEnd"/>
      <w:r w:rsidRPr="00880825">
        <w:rPr>
          <w:rFonts w:eastAsia="Times New Roman" w:cstheme="minorHAnsi"/>
          <w:color w:val="7030A0"/>
          <w:sz w:val="28"/>
          <w:szCs w:val="28"/>
          <w:lang w:val="es-ES" w:eastAsia="es-ES"/>
        </w:rPr>
        <w:t xml:space="preserve">: </w:t>
      </w:r>
      <w:r w:rsidRPr="00880825">
        <w:rPr>
          <w:rFonts w:ascii="Times New Roman" w:hAnsi="Times New Roman"/>
          <w:sz w:val="24"/>
          <w:szCs w:val="24"/>
        </w:rPr>
        <w:t xml:space="preserve">staff training </w:t>
      </w:r>
      <w:proofErr w:type="spellStart"/>
      <w:r w:rsidRPr="00880825">
        <w:rPr>
          <w:rFonts w:ascii="Times New Roman" w:hAnsi="Times New Roman"/>
          <w:sz w:val="24"/>
          <w:szCs w:val="24"/>
        </w:rPr>
        <w:t>courses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product</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process</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innovation</w:t>
      </w:r>
      <w:proofErr w:type="spellEnd"/>
      <w:r w:rsidRPr="00880825">
        <w:rPr>
          <w:rFonts w:ascii="Times New Roman" w:hAnsi="Times New Roman"/>
          <w:sz w:val="24"/>
          <w:szCs w:val="24"/>
        </w:rPr>
        <w:t xml:space="preserve">, </w:t>
      </w:r>
      <w:proofErr w:type="spellStart"/>
      <w:r w:rsidRPr="00880825">
        <w:rPr>
          <w:rFonts w:ascii="Times New Roman" w:hAnsi="Times New Roman"/>
          <w:sz w:val="24"/>
          <w:szCs w:val="24"/>
        </w:rPr>
        <w:t>company</w:t>
      </w:r>
      <w:proofErr w:type="spellEnd"/>
      <w:r w:rsidRPr="00880825">
        <w:rPr>
          <w:rFonts w:ascii="Times New Roman" w:hAnsi="Times New Roman"/>
          <w:sz w:val="24"/>
          <w:szCs w:val="24"/>
        </w:rPr>
        <w:t xml:space="preserve"> performance.</w:t>
      </w:r>
      <w:bookmarkStart w:id="0" w:name="_GoBack"/>
      <w:bookmarkEnd w:id="0"/>
    </w:p>
    <w:p w:rsidR="00B25F94" w:rsidRDefault="00B25F94" w:rsidP="00085B52">
      <w:pPr>
        <w:spacing w:after="0" w:line="360" w:lineRule="auto"/>
        <w:rPr>
          <w:rFonts w:eastAsia="Times New Roman" w:cs="Times New Roman"/>
          <w:sz w:val="24"/>
          <w:szCs w:val="24"/>
        </w:rPr>
      </w:pPr>
      <w:r w:rsidRPr="00B25F94">
        <w:rPr>
          <w:rFonts w:eastAsia="Times New Roman" w:cs="Times New Roman"/>
          <w:b/>
          <w:sz w:val="24"/>
          <w:szCs w:val="24"/>
        </w:rPr>
        <w:t>Fecha recepción:</w:t>
      </w:r>
      <w:r>
        <w:rPr>
          <w:rFonts w:eastAsia="Times New Roman" w:cs="Times New Roman"/>
          <w:sz w:val="24"/>
          <w:szCs w:val="24"/>
        </w:rPr>
        <w:t xml:space="preserve">   Marzo 2012           </w:t>
      </w:r>
      <w:r w:rsidRPr="00B25F94">
        <w:rPr>
          <w:rFonts w:eastAsia="Times New Roman" w:cs="Times New Roman"/>
          <w:b/>
          <w:sz w:val="24"/>
          <w:szCs w:val="24"/>
        </w:rPr>
        <w:t>Fecha aceptación:</w:t>
      </w:r>
      <w:r>
        <w:rPr>
          <w:rFonts w:eastAsia="Times New Roman" w:cs="Times New Roman"/>
          <w:sz w:val="24"/>
          <w:szCs w:val="24"/>
        </w:rPr>
        <w:t xml:space="preserve"> Abril 2012</w:t>
      </w:r>
    </w:p>
    <w:p w:rsidR="00B25F94" w:rsidRPr="00085B52" w:rsidRDefault="00BC2C63" w:rsidP="00085B52">
      <w:pPr>
        <w:spacing w:after="0" w:line="360" w:lineRule="auto"/>
        <w:rPr>
          <w:rFonts w:ascii="Times New Roman" w:hAnsi="Times New Roman"/>
          <w:sz w:val="24"/>
          <w:szCs w:val="24"/>
        </w:rPr>
      </w:pPr>
      <w:r>
        <w:rPr>
          <w:rFonts w:cstheme="minorHAnsi"/>
        </w:rPr>
        <w:pict>
          <v:rect id="_x0000_i1025" style="width:0;height:1.5pt" o:hralign="center" o:hrstd="t" o:hr="t" fillcolor="#a0a0a0" stroked="f"/>
        </w:pict>
      </w:r>
    </w:p>
    <w:p w:rsidR="00580412" w:rsidRPr="00085B52" w:rsidRDefault="00E936C8" w:rsidP="001279EC">
      <w:pPr>
        <w:pStyle w:val="Prrafodelista"/>
        <w:spacing w:after="0" w:line="360" w:lineRule="auto"/>
        <w:ind w:left="0"/>
        <w:jc w:val="both"/>
        <w:rPr>
          <w:rFonts w:eastAsia="Times New Roman" w:cstheme="minorHAnsi"/>
          <w:color w:val="7030A0"/>
          <w:sz w:val="28"/>
          <w:szCs w:val="28"/>
          <w:lang w:val="es-ES" w:eastAsia="es-ES"/>
        </w:rPr>
      </w:pPr>
      <w:r w:rsidRPr="00085B52">
        <w:rPr>
          <w:rFonts w:eastAsia="Times New Roman" w:cstheme="minorHAnsi"/>
          <w:color w:val="7030A0"/>
          <w:sz w:val="28"/>
          <w:szCs w:val="28"/>
          <w:lang w:val="es-ES" w:eastAsia="es-ES"/>
        </w:rPr>
        <w:t>Introducción</w:t>
      </w:r>
    </w:p>
    <w:p w:rsidR="00266901" w:rsidRPr="00163B48" w:rsidRDefault="00266901" w:rsidP="001279EC">
      <w:pPr>
        <w:spacing w:line="360" w:lineRule="auto"/>
        <w:jc w:val="both"/>
        <w:rPr>
          <w:rFonts w:ascii="Times New Roman" w:hAnsi="Times New Roman" w:cs="Times New Roman"/>
          <w:sz w:val="24"/>
          <w:szCs w:val="24"/>
        </w:rPr>
      </w:pPr>
      <w:r w:rsidRPr="00163B48">
        <w:rPr>
          <w:rFonts w:ascii="Times New Roman" w:hAnsi="Times New Roman" w:cs="Times New Roman"/>
          <w:sz w:val="24"/>
          <w:szCs w:val="24"/>
        </w:rPr>
        <w:t>E</w:t>
      </w:r>
      <w:r w:rsidR="009A362D">
        <w:rPr>
          <w:rFonts w:ascii="Times New Roman" w:hAnsi="Times New Roman" w:cs="Times New Roman"/>
          <w:sz w:val="24"/>
          <w:szCs w:val="24"/>
        </w:rPr>
        <w:t xml:space="preserve">xiste prácticamente </w:t>
      </w:r>
      <w:r w:rsidR="0054406C">
        <w:rPr>
          <w:rFonts w:ascii="Times New Roman" w:hAnsi="Times New Roman" w:cs="Times New Roman"/>
          <w:sz w:val="24"/>
          <w:szCs w:val="24"/>
        </w:rPr>
        <w:t xml:space="preserve">un </w:t>
      </w:r>
      <w:r w:rsidR="009A362D">
        <w:rPr>
          <w:rFonts w:ascii="Times New Roman" w:hAnsi="Times New Roman" w:cs="Times New Roman"/>
          <w:sz w:val="24"/>
          <w:szCs w:val="24"/>
        </w:rPr>
        <w:t>consenso entre</w:t>
      </w:r>
      <w:r w:rsidRPr="00163B48">
        <w:rPr>
          <w:rFonts w:ascii="Times New Roman" w:hAnsi="Times New Roman" w:cs="Times New Roman"/>
          <w:sz w:val="24"/>
          <w:szCs w:val="24"/>
        </w:rPr>
        <w:t xml:space="preserve"> los responsables de las áreas de r</w:t>
      </w:r>
      <w:r w:rsidR="009A362D">
        <w:rPr>
          <w:rFonts w:ascii="Times New Roman" w:hAnsi="Times New Roman" w:cs="Times New Roman"/>
          <w:sz w:val="24"/>
          <w:szCs w:val="24"/>
        </w:rPr>
        <w:t>ecursos humanos de empresas</w:t>
      </w:r>
      <w:r w:rsidR="00163B48" w:rsidRPr="00163B48">
        <w:rPr>
          <w:rFonts w:ascii="Times New Roman" w:hAnsi="Times New Roman" w:cs="Times New Roman"/>
          <w:sz w:val="24"/>
          <w:szCs w:val="24"/>
        </w:rPr>
        <w:t xml:space="preserve">, </w:t>
      </w:r>
      <w:r w:rsidR="009A362D">
        <w:rPr>
          <w:rFonts w:ascii="Times New Roman" w:hAnsi="Times New Roman" w:cs="Times New Roman"/>
          <w:sz w:val="24"/>
          <w:szCs w:val="24"/>
        </w:rPr>
        <w:t xml:space="preserve">en el sentido </w:t>
      </w:r>
      <w:r w:rsidR="003E3B1F">
        <w:rPr>
          <w:rFonts w:ascii="Times New Roman" w:hAnsi="Times New Roman" w:cs="Times New Roman"/>
          <w:sz w:val="24"/>
          <w:szCs w:val="24"/>
        </w:rPr>
        <w:t xml:space="preserve">de </w:t>
      </w:r>
      <w:r w:rsidRPr="00163B48">
        <w:rPr>
          <w:rFonts w:ascii="Times New Roman" w:hAnsi="Times New Roman" w:cs="Times New Roman"/>
          <w:sz w:val="24"/>
          <w:szCs w:val="24"/>
        </w:rPr>
        <w:t xml:space="preserve">que la capacitación al personal ejerce una influencia favorable en la productividad, en la calidad del producto y en la mejora </w:t>
      </w:r>
      <w:r w:rsidR="003E3B1F">
        <w:rPr>
          <w:rFonts w:ascii="Times New Roman" w:hAnsi="Times New Roman" w:cs="Times New Roman"/>
          <w:sz w:val="24"/>
          <w:szCs w:val="24"/>
        </w:rPr>
        <w:t>al</w:t>
      </w:r>
      <w:r w:rsidRPr="00163B48">
        <w:rPr>
          <w:rFonts w:ascii="Times New Roman" w:hAnsi="Times New Roman" w:cs="Times New Roman"/>
          <w:sz w:val="24"/>
          <w:szCs w:val="24"/>
        </w:rPr>
        <w:t xml:space="preserve"> ambiente de trabajo en la industria</w:t>
      </w:r>
      <w:r w:rsidR="007528C4">
        <w:rPr>
          <w:rFonts w:ascii="Times New Roman" w:hAnsi="Times New Roman" w:cs="Times New Roman"/>
          <w:sz w:val="24"/>
          <w:szCs w:val="24"/>
        </w:rPr>
        <w:t xml:space="preserve"> (Drucker, 84)</w:t>
      </w:r>
      <w:r w:rsidRPr="00163B48">
        <w:rPr>
          <w:rFonts w:ascii="Times New Roman" w:hAnsi="Times New Roman" w:cs="Times New Roman"/>
          <w:sz w:val="24"/>
          <w:szCs w:val="24"/>
        </w:rPr>
        <w:t>. Igualmente en  las empresas con una actividad mayor en materia de capacitación, se presenta un menor índice de rotación de sus operadores, lo cual sugiere que esta puede estimular el arraigo del personal por el hecho de involucrarlo, generando el sentimiento de “ser tomado en cuenta” y los estímulos que percib</w:t>
      </w:r>
      <w:r w:rsidR="003E3B1F">
        <w:rPr>
          <w:rFonts w:ascii="Times New Roman" w:hAnsi="Times New Roman" w:cs="Times New Roman"/>
          <w:sz w:val="24"/>
          <w:szCs w:val="24"/>
        </w:rPr>
        <w:t>e</w:t>
      </w:r>
      <w:r w:rsidRPr="00163B48">
        <w:rPr>
          <w:rFonts w:ascii="Times New Roman" w:hAnsi="Times New Roman" w:cs="Times New Roman"/>
          <w:sz w:val="24"/>
          <w:szCs w:val="24"/>
        </w:rPr>
        <w:t xml:space="preserve"> como consecuencia de incrementar sus habilidades laborales</w:t>
      </w:r>
      <w:r w:rsidR="009A362D">
        <w:rPr>
          <w:rFonts w:ascii="Times New Roman" w:hAnsi="Times New Roman" w:cs="Times New Roman"/>
          <w:sz w:val="24"/>
          <w:szCs w:val="24"/>
        </w:rPr>
        <w:t xml:space="preserve"> (</w:t>
      </w:r>
      <w:proofErr w:type="spellStart"/>
      <w:r w:rsidR="009A362D">
        <w:rPr>
          <w:rFonts w:ascii="Times New Roman" w:hAnsi="Times New Roman" w:cs="Times New Roman"/>
          <w:sz w:val="24"/>
          <w:szCs w:val="24"/>
        </w:rPr>
        <w:t>Ollivier</w:t>
      </w:r>
      <w:proofErr w:type="spellEnd"/>
      <w:r w:rsidR="009A362D">
        <w:rPr>
          <w:rFonts w:ascii="Times New Roman" w:hAnsi="Times New Roman" w:cs="Times New Roman"/>
          <w:sz w:val="24"/>
          <w:szCs w:val="24"/>
        </w:rPr>
        <w:t>, 2005)</w:t>
      </w:r>
      <w:r w:rsidRPr="00163B48">
        <w:rPr>
          <w:rFonts w:ascii="Times New Roman" w:hAnsi="Times New Roman" w:cs="Times New Roman"/>
          <w:sz w:val="24"/>
          <w:szCs w:val="24"/>
        </w:rPr>
        <w:t xml:space="preserve">.  </w:t>
      </w:r>
    </w:p>
    <w:p w:rsidR="00266901" w:rsidRPr="00163B48" w:rsidRDefault="001B6508"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163B48" w:rsidRPr="00163B48">
        <w:rPr>
          <w:rFonts w:ascii="Times New Roman" w:hAnsi="Times New Roman" w:cs="Times New Roman"/>
          <w:sz w:val="24"/>
          <w:szCs w:val="24"/>
        </w:rPr>
        <w:t>nvestigaciones sobre la capacitación en México ha</w:t>
      </w:r>
      <w:r>
        <w:rPr>
          <w:rFonts w:ascii="Times New Roman" w:hAnsi="Times New Roman" w:cs="Times New Roman"/>
          <w:sz w:val="24"/>
          <w:szCs w:val="24"/>
        </w:rPr>
        <w:t>n</w:t>
      </w:r>
      <w:r w:rsidR="00163B48" w:rsidRPr="00163B48">
        <w:rPr>
          <w:rFonts w:ascii="Times New Roman" w:hAnsi="Times New Roman" w:cs="Times New Roman"/>
          <w:sz w:val="24"/>
          <w:szCs w:val="24"/>
        </w:rPr>
        <w:t xml:space="preserve"> </w:t>
      </w:r>
      <w:r w:rsidR="00266901" w:rsidRPr="00163B48">
        <w:rPr>
          <w:rFonts w:ascii="Times New Roman" w:hAnsi="Times New Roman" w:cs="Times New Roman"/>
          <w:sz w:val="24"/>
          <w:szCs w:val="24"/>
        </w:rPr>
        <w:t>encontr</w:t>
      </w:r>
      <w:r w:rsidR="00163B48" w:rsidRPr="00163B48">
        <w:rPr>
          <w:rFonts w:ascii="Times New Roman" w:hAnsi="Times New Roman" w:cs="Times New Roman"/>
          <w:sz w:val="24"/>
          <w:szCs w:val="24"/>
        </w:rPr>
        <w:t>ado</w:t>
      </w:r>
      <w:r w:rsidR="00266901" w:rsidRPr="00163B48">
        <w:rPr>
          <w:rFonts w:ascii="Times New Roman" w:hAnsi="Times New Roman" w:cs="Times New Roman"/>
          <w:sz w:val="24"/>
          <w:szCs w:val="24"/>
        </w:rPr>
        <w:t xml:space="preserve"> que las empresas que </w:t>
      </w:r>
      <w:r>
        <w:rPr>
          <w:rFonts w:ascii="Times New Roman" w:hAnsi="Times New Roman" w:cs="Times New Roman"/>
          <w:sz w:val="24"/>
          <w:szCs w:val="24"/>
        </w:rPr>
        <w:t>se esfuerzan más por capacitar</w:t>
      </w:r>
      <w:r w:rsidR="00266901" w:rsidRPr="00163B48">
        <w:rPr>
          <w:rFonts w:ascii="Times New Roman" w:hAnsi="Times New Roman" w:cs="Times New Roman"/>
          <w:sz w:val="24"/>
          <w:szCs w:val="24"/>
        </w:rPr>
        <w:t xml:space="preserve">, son también las que destinan más recursos </w:t>
      </w:r>
      <w:r>
        <w:rPr>
          <w:rFonts w:ascii="Times New Roman" w:hAnsi="Times New Roman" w:cs="Times New Roman"/>
          <w:sz w:val="24"/>
          <w:szCs w:val="24"/>
        </w:rPr>
        <w:t xml:space="preserve">a tal fin </w:t>
      </w:r>
      <w:r w:rsidR="00266901" w:rsidRPr="00163B48">
        <w:rPr>
          <w:rFonts w:ascii="Times New Roman" w:hAnsi="Times New Roman" w:cs="Times New Roman"/>
          <w:sz w:val="24"/>
          <w:szCs w:val="24"/>
        </w:rPr>
        <w:t>en términos absolutos (una mayor inversión)</w:t>
      </w:r>
      <w:r>
        <w:rPr>
          <w:rFonts w:ascii="Times New Roman" w:hAnsi="Times New Roman" w:cs="Times New Roman"/>
          <w:sz w:val="24"/>
          <w:szCs w:val="24"/>
        </w:rPr>
        <w:t>. Esto</w:t>
      </w:r>
      <w:r w:rsidR="00266901" w:rsidRPr="00163B48">
        <w:rPr>
          <w:rFonts w:ascii="Times New Roman" w:hAnsi="Times New Roman" w:cs="Times New Roman"/>
          <w:sz w:val="24"/>
          <w:szCs w:val="24"/>
        </w:rPr>
        <w:t xml:space="preserve"> corresp</w:t>
      </w:r>
      <w:r w:rsidR="00163B48" w:rsidRPr="00163B48">
        <w:rPr>
          <w:rFonts w:ascii="Times New Roman" w:hAnsi="Times New Roman" w:cs="Times New Roman"/>
          <w:sz w:val="24"/>
          <w:szCs w:val="24"/>
        </w:rPr>
        <w:t xml:space="preserve">onde </w:t>
      </w:r>
      <w:r>
        <w:rPr>
          <w:rFonts w:ascii="Times New Roman" w:hAnsi="Times New Roman" w:cs="Times New Roman"/>
          <w:sz w:val="24"/>
          <w:szCs w:val="24"/>
        </w:rPr>
        <w:t xml:space="preserve">con </w:t>
      </w:r>
      <w:r w:rsidR="00163B48" w:rsidRPr="00163B48">
        <w:rPr>
          <w:rFonts w:ascii="Times New Roman" w:hAnsi="Times New Roman" w:cs="Times New Roman"/>
          <w:sz w:val="24"/>
          <w:szCs w:val="24"/>
        </w:rPr>
        <w:t>las empresas más grandes</w:t>
      </w:r>
      <w:r>
        <w:rPr>
          <w:rFonts w:ascii="Times New Roman" w:hAnsi="Times New Roman" w:cs="Times New Roman"/>
          <w:sz w:val="24"/>
          <w:szCs w:val="24"/>
        </w:rPr>
        <w:t xml:space="preserve"> que tienen un</w:t>
      </w:r>
      <w:r w:rsidR="00266901" w:rsidRPr="00163B48">
        <w:rPr>
          <w:rFonts w:ascii="Times New Roman" w:hAnsi="Times New Roman" w:cs="Times New Roman"/>
          <w:sz w:val="24"/>
          <w:szCs w:val="24"/>
        </w:rPr>
        <w:t xml:space="preserve"> mayor número de trabajadores, en su mayoría empresas de capital extranjero, en las que la cultura de su país de origen deb</w:t>
      </w:r>
      <w:r>
        <w:rPr>
          <w:rFonts w:ascii="Times New Roman" w:hAnsi="Times New Roman" w:cs="Times New Roman"/>
          <w:sz w:val="24"/>
          <w:szCs w:val="24"/>
        </w:rPr>
        <w:t>e</w:t>
      </w:r>
      <w:r w:rsidR="00B339D3">
        <w:rPr>
          <w:rFonts w:ascii="Times New Roman" w:hAnsi="Times New Roman" w:cs="Times New Roman"/>
          <w:sz w:val="24"/>
          <w:szCs w:val="24"/>
        </w:rPr>
        <w:t xml:space="preserve"> pesar</w:t>
      </w:r>
      <w:r w:rsidR="00266901" w:rsidRPr="00163B48">
        <w:rPr>
          <w:rFonts w:ascii="Times New Roman" w:hAnsi="Times New Roman" w:cs="Times New Roman"/>
          <w:sz w:val="24"/>
          <w:szCs w:val="24"/>
        </w:rPr>
        <w:t xml:space="preserve"> </w:t>
      </w:r>
      <w:r>
        <w:rPr>
          <w:rFonts w:ascii="Times New Roman" w:hAnsi="Times New Roman" w:cs="Times New Roman"/>
          <w:sz w:val="24"/>
          <w:szCs w:val="24"/>
        </w:rPr>
        <w:t>para tomar</w:t>
      </w:r>
      <w:r w:rsidR="00266901" w:rsidRPr="00163B48">
        <w:rPr>
          <w:rFonts w:ascii="Times New Roman" w:hAnsi="Times New Roman" w:cs="Times New Roman"/>
          <w:sz w:val="24"/>
          <w:szCs w:val="24"/>
        </w:rPr>
        <w:t xml:space="preserve"> </w:t>
      </w:r>
      <w:r>
        <w:rPr>
          <w:rFonts w:ascii="Times New Roman" w:hAnsi="Times New Roman" w:cs="Times New Roman"/>
          <w:sz w:val="24"/>
          <w:szCs w:val="24"/>
        </w:rPr>
        <w:t>tal</w:t>
      </w:r>
      <w:r w:rsidR="00266901" w:rsidRPr="00163B48">
        <w:rPr>
          <w:rFonts w:ascii="Times New Roman" w:hAnsi="Times New Roman" w:cs="Times New Roman"/>
          <w:sz w:val="24"/>
          <w:szCs w:val="24"/>
        </w:rPr>
        <w:t xml:space="preserve"> decisi</w:t>
      </w:r>
      <w:r>
        <w:rPr>
          <w:rFonts w:ascii="Times New Roman" w:hAnsi="Times New Roman" w:cs="Times New Roman"/>
          <w:sz w:val="24"/>
          <w:szCs w:val="24"/>
        </w:rPr>
        <w:t>ón</w:t>
      </w:r>
      <w:r w:rsidR="00266901" w:rsidRPr="00163B48">
        <w:rPr>
          <w:rFonts w:ascii="Times New Roman" w:hAnsi="Times New Roman" w:cs="Times New Roman"/>
          <w:sz w:val="24"/>
          <w:szCs w:val="24"/>
        </w:rPr>
        <w:t>. Vale la pena observar que estas empresas se apoyan más en la capacitación interna que en la externa, lo cual sugiere que</w:t>
      </w:r>
      <w:r w:rsidR="00B339D3">
        <w:rPr>
          <w:rFonts w:ascii="Times New Roman" w:hAnsi="Times New Roman" w:cs="Times New Roman"/>
          <w:sz w:val="24"/>
          <w:szCs w:val="24"/>
        </w:rPr>
        <w:t xml:space="preserve"> </w:t>
      </w:r>
      <w:r w:rsidR="00EB0B6C">
        <w:rPr>
          <w:rFonts w:ascii="Times New Roman" w:hAnsi="Times New Roman" w:cs="Times New Roman"/>
          <w:sz w:val="24"/>
          <w:szCs w:val="24"/>
        </w:rPr>
        <w:t>buscan disponer de una</w:t>
      </w:r>
      <w:r w:rsidR="00266901" w:rsidRPr="00163B48">
        <w:rPr>
          <w:rFonts w:ascii="Times New Roman" w:hAnsi="Times New Roman" w:cs="Times New Roman"/>
          <w:sz w:val="24"/>
          <w:szCs w:val="24"/>
        </w:rPr>
        <w:t xml:space="preserve"> estructura organizacional (humana y física) que les permit</w:t>
      </w:r>
      <w:r w:rsidR="00EB0B6C">
        <w:rPr>
          <w:rFonts w:ascii="Times New Roman" w:hAnsi="Times New Roman" w:cs="Times New Roman"/>
          <w:sz w:val="24"/>
          <w:szCs w:val="24"/>
        </w:rPr>
        <w:t>a</w:t>
      </w:r>
      <w:r w:rsidR="00266901" w:rsidRPr="00163B48">
        <w:rPr>
          <w:rFonts w:ascii="Times New Roman" w:hAnsi="Times New Roman" w:cs="Times New Roman"/>
          <w:sz w:val="24"/>
          <w:szCs w:val="24"/>
        </w:rPr>
        <w:t xml:space="preserve"> impartir más capacitación interna y depender menos de la externa</w:t>
      </w:r>
      <w:r w:rsidR="006327EA">
        <w:rPr>
          <w:rFonts w:ascii="Times New Roman" w:hAnsi="Times New Roman" w:cs="Times New Roman"/>
          <w:sz w:val="24"/>
          <w:szCs w:val="24"/>
        </w:rPr>
        <w:t xml:space="preserve"> (</w:t>
      </w:r>
      <w:proofErr w:type="spellStart"/>
      <w:r w:rsidR="006327EA">
        <w:rPr>
          <w:rFonts w:ascii="Times New Roman" w:hAnsi="Times New Roman" w:cs="Times New Roman"/>
          <w:sz w:val="24"/>
          <w:szCs w:val="24"/>
        </w:rPr>
        <w:t>Ollivier</w:t>
      </w:r>
      <w:proofErr w:type="spellEnd"/>
      <w:r w:rsidR="006327EA">
        <w:rPr>
          <w:rFonts w:ascii="Times New Roman" w:hAnsi="Times New Roman" w:cs="Times New Roman"/>
          <w:sz w:val="24"/>
          <w:szCs w:val="24"/>
        </w:rPr>
        <w:t>, 2005)</w:t>
      </w:r>
      <w:r w:rsidR="00266901" w:rsidRPr="00163B48">
        <w:rPr>
          <w:rFonts w:ascii="Times New Roman" w:hAnsi="Times New Roman" w:cs="Times New Roman"/>
          <w:sz w:val="24"/>
          <w:szCs w:val="24"/>
        </w:rPr>
        <w:t xml:space="preserve">. </w:t>
      </w:r>
    </w:p>
    <w:p w:rsidR="00B142A4" w:rsidRDefault="00163B48" w:rsidP="001279EC">
      <w:pPr>
        <w:spacing w:line="360" w:lineRule="auto"/>
        <w:jc w:val="both"/>
        <w:rPr>
          <w:rFonts w:ascii="Times New Roman" w:hAnsi="Times New Roman" w:cs="Times New Roman"/>
          <w:sz w:val="24"/>
          <w:szCs w:val="24"/>
        </w:rPr>
      </w:pPr>
      <w:r w:rsidRPr="00163B48">
        <w:rPr>
          <w:rFonts w:ascii="Times New Roman" w:hAnsi="Times New Roman" w:cs="Times New Roman"/>
          <w:sz w:val="24"/>
          <w:szCs w:val="24"/>
        </w:rPr>
        <w:t xml:space="preserve">En cuanto al tema de la innovación, </w:t>
      </w:r>
      <w:r w:rsidR="00A3783E">
        <w:rPr>
          <w:rFonts w:ascii="Times New Roman" w:hAnsi="Times New Roman" w:cs="Times New Roman"/>
          <w:sz w:val="24"/>
          <w:szCs w:val="24"/>
        </w:rPr>
        <w:t>si</w:t>
      </w:r>
      <w:r w:rsidR="008D03AC" w:rsidRPr="00163B48">
        <w:rPr>
          <w:rFonts w:ascii="Times New Roman" w:hAnsi="Times New Roman" w:cs="Times New Roman"/>
          <w:sz w:val="24"/>
          <w:szCs w:val="24"/>
          <w:lang w:val="es-ES"/>
        </w:rPr>
        <w:t xml:space="preserve"> observa</w:t>
      </w:r>
      <w:r w:rsidR="00425F46">
        <w:rPr>
          <w:rFonts w:ascii="Times New Roman" w:hAnsi="Times New Roman" w:cs="Times New Roman"/>
          <w:sz w:val="24"/>
          <w:szCs w:val="24"/>
          <w:lang w:val="es-ES"/>
        </w:rPr>
        <w:t>mos el actual</w:t>
      </w:r>
      <w:r w:rsidR="00580412" w:rsidRPr="00163B48">
        <w:rPr>
          <w:rFonts w:ascii="Times New Roman" w:hAnsi="Times New Roman" w:cs="Times New Roman"/>
          <w:sz w:val="24"/>
          <w:szCs w:val="24"/>
          <w:lang w:val="es-ES"/>
        </w:rPr>
        <w:t xml:space="preserve"> panorama </w:t>
      </w:r>
      <w:r w:rsidR="00425F46">
        <w:rPr>
          <w:rFonts w:ascii="Times New Roman" w:hAnsi="Times New Roman" w:cs="Times New Roman"/>
          <w:sz w:val="24"/>
          <w:szCs w:val="24"/>
          <w:lang w:val="es-ES"/>
        </w:rPr>
        <w:t>de</w:t>
      </w:r>
      <w:r w:rsidR="00580412" w:rsidRPr="00163B48">
        <w:rPr>
          <w:rFonts w:ascii="Times New Roman" w:hAnsi="Times New Roman" w:cs="Times New Roman"/>
          <w:sz w:val="24"/>
          <w:szCs w:val="24"/>
          <w:lang w:val="es-ES"/>
        </w:rPr>
        <w:t xml:space="preserve"> competitividad </w:t>
      </w:r>
      <w:r w:rsidR="00CE2673" w:rsidRPr="00163B48">
        <w:rPr>
          <w:rFonts w:ascii="Times New Roman" w:hAnsi="Times New Roman" w:cs="Times New Roman"/>
          <w:sz w:val="24"/>
          <w:szCs w:val="24"/>
          <w:lang w:val="es-ES"/>
        </w:rPr>
        <w:t>a nivel mundial</w:t>
      </w:r>
      <w:r w:rsidR="00580412" w:rsidRPr="00163B48">
        <w:rPr>
          <w:rFonts w:ascii="Times New Roman" w:hAnsi="Times New Roman" w:cs="Times New Roman"/>
          <w:sz w:val="24"/>
          <w:szCs w:val="24"/>
          <w:lang w:val="es-ES"/>
        </w:rPr>
        <w:t xml:space="preserve">, constatamos que México </w:t>
      </w:r>
      <w:r w:rsidR="0069658D" w:rsidRPr="00163B48">
        <w:rPr>
          <w:rFonts w:ascii="Times New Roman" w:hAnsi="Times New Roman" w:cs="Times New Roman"/>
          <w:sz w:val="24"/>
          <w:szCs w:val="24"/>
          <w:lang w:val="es-ES"/>
        </w:rPr>
        <w:t>no s</w:t>
      </w:r>
      <w:r w:rsidR="00A32268">
        <w:rPr>
          <w:rFonts w:ascii="Times New Roman" w:hAnsi="Times New Roman" w:cs="Times New Roman"/>
          <w:sz w:val="24"/>
          <w:szCs w:val="24"/>
          <w:lang w:val="es-ES"/>
        </w:rPr>
        <w:t>o</w:t>
      </w:r>
      <w:r w:rsidR="0069658D" w:rsidRPr="00163B48">
        <w:rPr>
          <w:rFonts w:ascii="Times New Roman" w:hAnsi="Times New Roman" w:cs="Times New Roman"/>
          <w:sz w:val="24"/>
          <w:szCs w:val="24"/>
          <w:lang w:val="es-ES"/>
        </w:rPr>
        <w:t>lo se encuentra</w:t>
      </w:r>
      <w:r w:rsidR="00CE2673" w:rsidRPr="00163B48">
        <w:rPr>
          <w:rFonts w:ascii="Times New Roman" w:hAnsi="Times New Roman" w:cs="Times New Roman"/>
          <w:sz w:val="24"/>
          <w:szCs w:val="24"/>
          <w:lang w:val="es-ES"/>
        </w:rPr>
        <w:t xml:space="preserve"> lejos de los primeros lugares, sino </w:t>
      </w:r>
      <w:r w:rsidR="00425F46">
        <w:rPr>
          <w:rFonts w:ascii="Times New Roman" w:hAnsi="Times New Roman" w:cs="Times New Roman"/>
          <w:sz w:val="24"/>
          <w:szCs w:val="24"/>
          <w:lang w:val="es-ES"/>
        </w:rPr>
        <w:t xml:space="preserve">que </w:t>
      </w:r>
      <w:r w:rsidR="00CE2673" w:rsidRPr="00163B48">
        <w:rPr>
          <w:rFonts w:ascii="Times New Roman" w:hAnsi="Times New Roman" w:cs="Times New Roman"/>
          <w:sz w:val="24"/>
          <w:szCs w:val="24"/>
          <w:lang w:val="es-ES"/>
        </w:rPr>
        <w:t xml:space="preserve">también </w:t>
      </w:r>
      <w:r w:rsidR="00A3783E">
        <w:rPr>
          <w:rFonts w:ascii="Times New Roman" w:hAnsi="Times New Roman" w:cs="Times New Roman"/>
          <w:sz w:val="24"/>
          <w:szCs w:val="24"/>
          <w:lang w:val="es-ES"/>
        </w:rPr>
        <w:t>su</w:t>
      </w:r>
      <w:r w:rsidR="0069658D" w:rsidRPr="00163B48">
        <w:rPr>
          <w:rFonts w:ascii="Times New Roman" w:hAnsi="Times New Roman" w:cs="Times New Roman"/>
          <w:sz w:val="24"/>
          <w:szCs w:val="24"/>
          <w:lang w:val="es-ES"/>
        </w:rPr>
        <w:t xml:space="preserve"> situación empeora</w:t>
      </w:r>
      <w:r w:rsidR="003F714B" w:rsidRPr="00163B48">
        <w:rPr>
          <w:rFonts w:ascii="Times New Roman" w:hAnsi="Times New Roman" w:cs="Times New Roman"/>
          <w:sz w:val="24"/>
          <w:szCs w:val="24"/>
          <w:lang w:val="es-ES"/>
        </w:rPr>
        <w:t xml:space="preserve"> al </w:t>
      </w:r>
      <w:r w:rsidR="00A3783E">
        <w:rPr>
          <w:rFonts w:ascii="Times New Roman" w:hAnsi="Times New Roman" w:cs="Times New Roman"/>
          <w:sz w:val="24"/>
          <w:szCs w:val="24"/>
          <w:lang w:val="es-ES"/>
        </w:rPr>
        <w:t xml:space="preserve">quedar cada vez más </w:t>
      </w:r>
      <w:r w:rsidR="00580412" w:rsidRPr="00163B48">
        <w:rPr>
          <w:rFonts w:ascii="Times New Roman" w:hAnsi="Times New Roman" w:cs="Times New Roman"/>
          <w:sz w:val="24"/>
          <w:szCs w:val="24"/>
          <w:lang w:val="es-ES"/>
        </w:rPr>
        <w:t>rezaga</w:t>
      </w:r>
      <w:r w:rsidR="00A3783E">
        <w:rPr>
          <w:rFonts w:ascii="Times New Roman" w:hAnsi="Times New Roman" w:cs="Times New Roman"/>
          <w:sz w:val="24"/>
          <w:szCs w:val="24"/>
          <w:lang w:val="es-ES"/>
        </w:rPr>
        <w:t>do</w:t>
      </w:r>
      <w:r w:rsidR="006B1578" w:rsidRPr="00163B48">
        <w:rPr>
          <w:rFonts w:ascii="Times New Roman" w:hAnsi="Times New Roman" w:cs="Times New Roman"/>
          <w:sz w:val="24"/>
          <w:szCs w:val="24"/>
          <w:lang w:val="es-ES"/>
        </w:rPr>
        <w:t xml:space="preserve"> en los último</w:t>
      </w:r>
      <w:r w:rsidR="00BF3050" w:rsidRPr="00163B48">
        <w:rPr>
          <w:rFonts w:ascii="Times New Roman" w:hAnsi="Times New Roman" w:cs="Times New Roman"/>
          <w:sz w:val="24"/>
          <w:szCs w:val="24"/>
          <w:lang w:val="es-ES"/>
        </w:rPr>
        <w:t xml:space="preserve">s </w:t>
      </w:r>
      <w:r w:rsidR="006B1578" w:rsidRPr="00163B48">
        <w:rPr>
          <w:rFonts w:ascii="Times New Roman" w:hAnsi="Times New Roman" w:cs="Times New Roman"/>
          <w:sz w:val="24"/>
          <w:szCs w:val="24"/>
          <w:lang w:val="es-ES"/>
        </w:rPr>
        <w:t>año</w:t>
      </w:r>
      <w:r w:rsidR="00BF3050" w:rsidRPr="00163B48">
        <w:rPr>
          <w:rFonts w:ascii="Times New Roman" w:hAnsi="Times New Roman" w:cs="Times New Roman"/>
          <w:sz w:val="24"/>
          <w:szCs w:val="24"/>
          <w:lang w:val="es-ES"/>
        </w:rPr>
        <w:t>s</w:t>
      </w:r>
      <w:r w:rsidR="00820E84" w:rsidRPr="00163B48">
        <w:rPr>
          <w:rFonts w:ascii="Times New Roman" w:hAnsi="Times New Roman" w:cs="Times New Roman"/>
          <w:sz w:val="24"/>
          <w:szCs w:val="24"/>
        </w:rPr>
        <w:t xml:space="preserve">, de acuerdo </w:t>
      </w:r>
      <w:r w:rsidR="00A3783E">
        <w:rPr>
          <w:rFonts w:ascii="Times New Roman" w:hAnsi="Times New Roman" w:cs="Times New Roman"/>
          <w:sz w:val="24"/>
          <w:szCs w:val="24"/>
        </w:rPr>
        <w:t>con</w:t>
      </w:r>
      <w:r w:rsidR="00810865" w:rsidRPr="00163B48">
        <w:rPr>
          <w:rFonts w:ascii="Times New Roman" w:hAnsi="Times New Roman" w:cs="Times New Roman"/>
          <w:sz w:val="24"/>
          <w:szCs w:val="24"/>
        </w:rPr>
        <w:t xml:space="preserve"> la medición de</w:t>
      </w:r>
      <w:r w:rsidR="00C83AEC" w:rsidRPr="00163B48">
        <w:rPr>
          <w:rFonts w:ascii="Times New Roman" w:hAnsi="Times New Roman" w:cs="Times New Roman"/>
          <w:sz w:val="24"/>
          <w:szCs w:val="24"/>
        </w:rPr>
        <w:t>l Índice G</w:t>
      </w:r>
      <w:r w:rsidR="00810865" w:rsidRPr="00163B48">
        <w:rPr>
          <w:rFonts w:ascii="Times New Roman" w:hAnsi="Times New Roman" w:cs="Times New Roman"/>
          <w:sz w:val="24"/>
          <w:szCs w:val="24"/>
        </w:rPr>
        <w:t>lobal de Competitividad</w:t>
      </w:r>
      <w:r w:rsidR="00C83AEC" w:rsidRPr="00163B48">
        <w:rPr>
          <w:rFonts w:ascii="Times New Roman" w:hAnsi="Times New Roman" w:cs="Times New Roman"/>
          <w:sz w:val="24"/>
          <w:szCs w:val="24"/>
        </w:rPr>
        <w:t xml:space="preserve"> (IGC)</w:t>
      </w:r>
      <w:r w:rsidR="00B46832" w:rsidRPr="00163B48">
        <w:rPr>
          <w:rFonts w:ascii="Times New Roman" w:hAnsi="Times New Roman" w:cs="Times New Roman"/>
          <w:sz w:val="24"/>
          <w:szCs w:val="24"/>
        </w:rPr>
        <w:t xml:space="preserve"> </w:t>
      </w:r>
      <w:r w:rsidR="00425F46">
        <w:rPr>
          <w:rFonts w:ascii="Times New Roman" w:hAnsi="Times New Roman" w:cs="Times New Roman"/>
          <w:sz w:val="24"/>
          <w:szCs w:val="24"/>
        </w:rPr>
        <w:t>en</w:t>
      </w:r>
      <w:r w:rsidR="00810865" w:rsidRPr="00163B48">
        <w:rPr>
          <w:rFonts w:ascii="Times New Roman" w:hAnsi="Times New Roman" w:cs="Times New Roman"/>
          <w:sz w:val="24"/>
          <w:szCs w:val="24"/>
        </w:rPr>
        <w:t xml:space="preserve"> 134 países </w:t>
      </w:r>
      <w:r w:rsidR="007528C4">
        <w:rPr>
          <w:rFonts w:ascii="Times New Roman" w:hAnsi="Times New Roman" w:cs="Times New Roman"/>
          <w:sz w:val="24"/>
          <w:szCs w:val="24"/>
        </w:rPr>
        <w:t>(B</w:t>
      </w:r>
      <w:r w:rsidR="009E0279">
        <w:rPr>
          <w:rFonts w:ascii="Times New Roman" w:hAnsi="Times New Roman" w:cs="Times New Roman"/>
          <w:sz w:val="24"/>
          <w:szCs w:val="24"/>
        </w:rPr>
        <w:t xml:space="preserve">anco </w:t>
      </w:r>
      <w:r w:rsidR="007528C4">
        <w:rPr>
          <w:rFonts w:ascii="Times New Roman" w:hAnsi="Times New Roman" w:cs="Times New Roman"/>
          <w:sz w:val="24"/>
          <w:szCs w:val="24"/>
        </w:rPr>
        <w:t>M</w:t>
      </w:r>
      <w:r w:rsidR="009E0279">
        <w:rPr>
          <w:rFonts w:ascii="Times New Roman" w:hAnsi="Times New Roman" w:cs="Times New Roman"/>
          <w:sz w:val="24"/>
          <w:szCs w:val="24"/>
        </w:rPr>
        <w:t>undial</w:t>
      </w:r>
      <w:r w:rsidR="0054406C">
        <w:rPr>
          <w:rFonts w:ascii="Times New Roman" w:hAnsi="Times New Roman" w:cs="Times New Roman"/>
          <w:sz w:val="24"/>
          <w:szCs w:val="24"/>
        </w:rPr>
        <w:t>, 2013</w:t>
      </w:r>
      <w:r w:rsidR="00B46832" w:rsidRPr="00163B48">
        <w:rPr>
          <w:rFonts w:ascii="Times New Roman" w:hAnsi="Times New Roman" w:cs="Times New Roman"/>
          <w:sz w:val="24"/>
          <w:szCs w:val="24"/>
        </w:rPr>
        <w:t>)</w:t>
      </w:r>
      <w:r w:rsidR="006B1578" w:rsidRPr="00163B48">
        <w:rPr>
          <w:rFonts w:ascii="Times New Roman" w:hAnsi="Times New Roman" w:cs="Times New Roman"/>
          <w:sz w:val="24"/>
          <w:szCs w:val="24"/>
        </w:rPr>
        <w:t>.</w:t>
      </w:r>
      <w:r w:rsidRPr="00163B48">
        <w:rPr>
          <w:rFonts w:ascii="Times New Roman" w:hAnsi="Times New Roman" w:cs="Times New Roman"/>
          <w:sz w:val="24"/>
          <w:szCs w:val="24"/>
        </w:rPr>
        <w:t xml:space="preserve"> </w:t>
      </w:r>
      <w:r w:rsidR="00C83AEC" w:rsidRPr="00163B48">
        <w:rPr>
          <w:rFonts w:ascii="Times New Roman" w:hAnsi="Times New Roman" w:cs="Times New Roman"/>
          <w:sz w:val="24"/>
          <w:szCs w:val="24"/>
        </w:rPr>
        <w:t xml:space="preserve">Dentro de </w:t>
      </w:r>
      <w:r w:rsidR="000B1458" w:rsidRPr="00163B48">
        <w:rPr>
          <w:rFonts w:ascii="Times New Roman" w:hAnsi="Times New Roman" w:cs="Times New Roman"/>
          <w:sz w:val="24"/>
          <w:szCs w:val="24"/>
        </w:rPr>
        <w:t xml:space="preserve">las tres principales causas que han determinado la baja puntuación </w:t>
      </w:r>
      <w:r w:rsidR="00425F46">
        <w:rPr>
          <w:rFonts w:ascii="Times New Roman" w:hAnsi="Times New Roman" w:cs="Times New Roman"/>
          <w:sz w:val="24"/>
          <w:szCs w:val="24"/>
        </w:rPr>
        <w:t>en</w:t>
      </w:r>
      <w:r w:rsidR="000B1458" w:rsidRPr="00163B48">
        <w:rPr>
          <w:rFonts w:ascii="Times New Roman" w:hAnsi="Times New Roman" w:cs="Times New Roman"/>
          <w:sz w:val="24"/>
          <w:szCs w:val="24"/>
        </w:rPr>
        <w:t xml:space="preserve"> este índice IGC en nuestro país, se encuentra </w:t>
      </w:r>
      <w:r w:rsidR="00C83AEC" w:rsidRPr="00163B48">
        <w:rPr>
          <w:rFonts w:ascii="Times New Roman" w:hAnsi="Times New Roman" w:cs="Times New Roman"/>
          <w:sz w:val="24"/>
          <w:szCs w:val="24"/>
        </w:rPr>
        <w:t xml:space="preserve">la </w:t>
      </w:r>
      <w:r w:rsidR="00C83AEC" w:rsidRPr="00163B48">
        <w:rPr>
          <w:rFonts w:ascii="Times New Roman" w:hAnsi="Times New Roman" w:cs="Times New Roman"/>
          <w:i/>
          <w:sz w:val="24"/>
          <w:szCs w:val="24"/>
        </w:rPr>
        <w:t>innovación</w:t>
      </w:r>
      <w:r w:rsidR="00C83AEC" w:rsidRPr="00163B48">
        <w:rPr>
          <w:rFonts w:ascii="Times New Roman" w:hAnsi="Times New Roman" w:cs="Times New Roman"/>
          <w:sz w:val="24"/>
          <w:szCs w:val="24"/>
        </w:rPr>
        <w:t xml:space="preserve"> </w:t>
      </w:r>
      <w:r w:rsidR="000B1458" w:rsidRPr="00163B48">
        <w:rPr>
          <w:rFonts w:ascii="Times New Roman" w:hAnsi="Times New Roman" w:cs="Times New Roman"/>
          <w:sz w:val="24"/>
          <w:szCs w:val="24"/>
        </w:rPr>
        <w:t>como una actividad con un gran rezago</w:t>
      </w:r>
      <w:r w:rsidR="00593BB7" w:rsidRPr="00163B48">
        <w:rPr>
          <w:rFonts w:ascii="Times New Roman" w:hAnsi="Times New Roman" w:cs="Times New Roman"/>
          <w:sz w:val="24"/>
          <w:szCs w:val="24"/>
        </w:rPr>
        <w:t>,</w:t>
      </w:r>
      <w:r w:rsidR="00C83AEC" w:rsidRPr="00163B48">
        <w:rPr>
          <w:rFonts w:ascii="Times New Roman" w:hAnsi="Times New Roman" w:cs="Times New Roman"/>
          <w:sz w:val="24"/>
          <w:szCs w:val="24"/>
        </w:rPr>
        <w:t xml:space="preserve"> </w:t>
      </w:r>
      <w:r w:rsidR="0069658D" w:rsidRPr="00163B48">
        <w:rPr>
          <w:rFonts w:ascii="Times New Roman" w:hAnsi="Times New Roman" w:cs="Times New Roman"/>
          <w:sz w:val="24"/>
          <w:szCs w:val="24"/>
        </w:rPr>
        <w:t>por debajo del promedio de los otros indicadores</w:t>
      </w:r>
      <w:r w:rsidR="001A7B81" w:rsidRPr="00163B48">
        <w:rPr>
          <w:rFonts w:ascii="Times New Roman" w:hAnsi="Times New Roman" w:cs="Times New Roman"/>
          <w:sz w:val="24"/>
          <w:szCs w:val="24"/>
        </w:rPr>
        <w:t xml:space="preserve"> de competitividad</w:t>
      </w:r>
      <w:r w:rsidR="00EB1BE3" w:rsidRPr="00163B48">
        <w:rPr>
          <w:rFonts w:ascii="Times New Roman" w:hAnsi="Times New Roman" w:cs="Times New Roman"/>
          <w:sz w:val="24"/>
          <w:szCs w:val="24"/>
        </w:rPr>
        <w:t xml:space="preserve">. </w:t>
      </w:r>
    </w:p>
    <w:p w:rsidR="0009067A" w:rsidRPr="00163B48" w:rsidRDefault="007A0E53" w:rsidP="001279EC">
      <w:pPr>
        <w:spacing w:line="360" w:lineRule="auto"/>
        <w:jc w:val="both"/>
        <w:rPr>
          <w:rFonts w:ascii="Times New Roman" w:hAnsi="Times New Roman" w:cs="Times New Roman"/>
          <w:sz w:val="24"/>
          <w:szCs w:val="24"/>
        </w:rPr>
      </w:pPr>
      <w:r w:rsidRPr="00163B48">
        <w:rPr>
          <w:rFonts w:ascii="Times New Roman" w:hAnsi="Times New Roman" w:cs="Times New Roman"/>
          <w:sz w:val="24"/>
          <w:szCs w:val="24"/>
        </w:rPr>
        <w:t xml:space="preserve">Paradójicamente, se ha observado que ante la dinámica de la globalización, </w:t>
      </w:r>
      <w:r w:rsidR="00E94FAE" w:rsidRPr="00163B48">
        <w:rPr>
          <w:rFonts w:ascii="Times New Roman" w:hAnsi="Times New Roman" w:cs="Times New Roman"/>
          <w:sz w:val="24"/>
          <w:szCs w:val="24"/>
        </w:rPr>
        <w:t xml:space="preserve">la </w:t>
      </w:r>
      <w:r w:rsidR="00E94FAE" w:rsidRPr="00163B48">
        <w:rPr>
          <w:rFonts w:ascii="Times New Roman" w:hAnsi="Times New Roman" w:cs="Times New Roman"/>
          <w:i/>
          <w:sz w:val="24"/>
          <w:szCs w:val="24"/>
        </w:rPr>
        <w:t>innovación</w:t>
      </w:r>
      <w:r w:rsidR="00E94FAE" w:rsidRPr="00163B48">
        <w:rPr>
          <w:rFonts w:ascii="Times New Roman" w:hAnsi="Times New Roman" w:cs="Times New Roman"/>
          <w:sz w:val="24"/>
          <w:szCs w:val="24"/>
        </w:rPr>
        <w:t xml:space="preserve"> </w:t>
      </w:r>
      <w:r w:rsidR="00FA17F9" w:rsidRPr="00163B48">
        <w:rPr>
          <w:rFonts w:ascii="Times New Roman" w:hAnsi="Times New Roman" w:cs="Times New Roman"/>
          <w:sz w:val="24"/>
          <w:szCs w:val="24"/>
        </w:rPr>
        <w:t>es uno de los parámetros más importantes que determinan la competitividad de los países</w:t>
      </w:r>
      <w:r w:rsidRPr="00163B48">
        <w:rPr>
          <w:rFonts w:ascii="Times New Roman" w:hAnsi="Times New Roman" w:cs="Times New Roman"/>
          <w:sz w:val="24"/>
          <w:szCs w:val="24"/>
        </w:rPr>
        <w:t>, razón por la cual</w:t>
      </w:r>
      <w:r w:rsidR="00FA17F9" w:rsidRPr="00163B48">
        <w:rPr>
          <w:rFonts w:ascii="Times New Roman" w:hAnsi="Times New Roman" w:cs="Times New Roman"/>
          <w:sz w:val="24"/>
          <w:szCs w:val="24"/>
        </w:rPr>
        <w:t xml:space="preserve"> </w:t>
      </w:r>
      <w:r w:rsidRPr="00163B48">
        <w:rPr>
          <w:rFonts w:ascii="Times New Roman" w:hAnsi="Times New Roman" w:cs="Times New Roman"/>
          <w:sz w:val="24"/>
          <w:szCs w:val="24"/>
        </w:rPr>
        <w:t xml:space="preserve">los países </w:t>
      </w:r>
      <w:r w:rsidR="00FA17F9" w:rsidRPr="00163B48">
        <w:rPr>
          <w:rFonts w:ascii="Times New Roman" w:hAnsi="Times New Roman" w:cs="Times New Roman"/>
          <w:sz w:val="24"/>
          <w:szCs w:val="24"/>
        </w:rPr>
        <w:t xml:space="preserve">que ocupan los primeros lugares en </w:t>
      </w:r>
      <w:r w:rsidR="00593BB7" w:rsidRPr="00163B48">
        <w:rPr>
          <w:rFonts w:ascii="Times New Roman" w:hAnsi="Times New Roman" w:cs="Times New Roman"/>
          <w:sz w:val="24"/>
          <w:szCs w:val="24"/>
        </w:rPr>
        <w:t>competitividad,</w:t>
      </w:r>
      <w:r w:rsidR="00E94FAE" w:rsidRPr="00163B48">
        <w:rPr>
          <w:rFonts w:ascii="Times New Roman" w:hAnsi="Times New Roman" w:cs="Times New Roman"/>
          <w:sz w:val="24"/>
          <w:szCs w:val="24"/>
        </w:rPr>
        <w:t xml:space="preserve"> han desarrollado en las últimas décadas políticas </w:t>
      </w:r>
      <w:r w:rsidR="00820E84" w:rsidRPr="00163B48">
        <w:rPr>
          <w:rFonts w:ascii="Times New Roman" w:hAnsi="Times New Roman" w:cs="Times New Roman"/>
          <w:sz w:val="24"/>
          <w:szCs w:val="24"/>
        </w:rPr>
        <w:t>tendientes a</w:t>
      </w:r>
      <w:r w:rsidR="00E94FAE" w:rsidRPr="00163B48">
        <w:rPr>
          <w:rFonts w:ascii="Times New Roman" w:hAnsi="Times New Roman" w:cs="Times New Roman"/>
          <w:sz w:val="24"/>
          <w:szCs w:val="24"/>
        </w:rPr>
        <w:t xml:space="preserve"> fomentar</w:t>
      </w:r>
      <w:r w:rsidR="00B44C11" w:rsidRPr="00163B48">
        <w:rPr>
          <w:rFonts w:ascii="Times New Roman" w:hAnsi="Times New Roman" w:cs="Times New Roman"/>
          <w:sz w:val="24"/>
          <w:szCs w:val="24"/>
        </w:rPr>
        <w:t xml:space="preserve"> </w:t>
      </w:r>
      <w:r w:rsidR="00E94FAE" w:rsidRPr="00163B48">
        <w:rPr>
          <w:rFonts w:ascii="Times New Roman" w:hAnsi="Times New Roman" w:cs="Times New Roman"/>
          <w:sz w:val="24"/>
          <w:szCs w:val="24"/>
        </w:rPr>
        <w:t>la</w:t>
      </w:r>
      <w:r w:rsidR="00B44C11" w:rsidRPr="00163B48">
        <w:rPr>
          <w:rFonts w:ascii="Times New Roman" w:hAnsi="Times New Roman" w:cs="Times New Roman"/>
          <w:sz w:val="24"/>
          <w:szCs w:val="24"/>
        </w:rPr>
        <w:t>s actividades de innovación</w:t>
      </w:r>
      <w:r w:rsidRPr="00163B48">
        <w:rPr>
          <w:rFonts w:ascii="Times New Roman" w:hAnsi="Times New Roman" w:cs="Times New Roman"/>
          <w:sz w:val="24"/>
          <w:szCs w:val="24"/>
        </w:rPr>
        <w:t xml:space="preserve"> en sus organizaciones</w:t>
      </w:r>
      <w:r w:rsidR="00B44C11" w:rsidRPr="00163B48">
        <w:rPr>
          <w:rFonts w:ascii="Times New Roman" w:hAnsi="Times New Roman" w:cs="Times New Roman"/>
          <w:sz w:val="24"/>
          <w:szCs w:val="24"/>
        </w:rPr>
        <w:t xml:space="preserve">, </w:t>
      </w:r>
      <w:r w:rsidR="00B01F48" w:rsidRPr="00163B48">
        <w:rPr>
          <w:rFonts w:ascii="Times New Roman" w:hAnsi="Times New Roman" w:cs="Times New Roman"/>
          <w:sz w:val="24"/>
          <w:szCs w:val="24"/>
        </w:rPr>
        <w:t>tanto en el sector público como en el privado</w:t>
      </w:r>
      <w:r w:rsidR="00D60926">
        <w:rPr>
          <w:rFonts w:ascii="Times New Roman" w:hAnsi="Times New Roman" w:cs="Times New Roman"/>
          <w:sz w:val="24"/>
          <w:szCs w:val="24"/>
        </w:rPr>
        <w:t xml:space="preserve"> (</w:t>
      </w:r>
      <w:proofErr w:type="spellStart"/>
      <w:r w:rsidR="00D60926">
        <w:rPr>
          <w:rFonts w:ascii="Times New Roman" w:hAnsi="Times New Roman" w:cs="Times New Roman"/>
          <w:sz w:val="24"/>
          <w:szCs w:val="24"/>
        </w:rPr>
        <w:t>Jacobsson</w:t>
      </w:r>
      <w:proofErr w:type="spellEnd"/>
      <w:r w:rsidR="00D60926">
        <w:rPr>
          <w:rFonts w:ascii="Times New Roman" w:hAnsi="Times New Roman" w:cs="Times New Roman"/>
          <w:sz w:val="24"/>
          <w:szCs w:val="24"/>
        </w:rPr>
        <w:t>, 2006)</w:t>
      </w:r>
      <w:r w:rsidR="00B01F48" w:rsidRPr="00163B48">
        <w:rPr>
          <w:rFonts w:ascii="Times New Roman" w:hAnsi="Times New Roman" w:cs="Times New Roman"/>
          <w:sz w:val="24"/>
          <w:szCs w:val="24"/>
        </w:rPr>
        <w:t>.</w:t>
      </w:r>
    </w:p>
    <w:p w:rsidR="000668CD" w:rsidRDefault="000668CD" w:rsidP="001279EC">
      <w:pPr>
        <w:spacing w:after="0" w:line="360" w:lineRule="auto"/>
        <w:jc w:val="both"/>
        <w:rPr>
          <w:rFonts w:ascii="Times New Roman" w:hAnsi="Times New Roman" w:cs="Times New Roman"/>
          <w:spacing w:val="-3"/>
          <w:sz w:val="24"/>
          <w:szCs w:val="24"/>
        </w:rPr>
      </w:pPr>
      <w:r w:rsidRPr="005B16E0">
        <w:rPr>
          <w:rFonts w:ascii="Times New Roman" w:hAnsi="Times New Roman" w:cs="Times New Roman"/>
          <w:spacing w:val="-3"/>
          <w:sz w:val="24"/>
          <w:szCs w:val="24"/>
        </w:rPr>
        <w:t xml:space="preserve">La teoría evolucionista sobre el cambio tecnológico, cuyo teórico más reconocido es Joseph </w:t>
      </w:r>
      <w:proofErr w:type="spellStart"/>
      <w:r w:rsidRPr="005B16E0">
        <w:rPr>
          <w:rFonts w:ascii="Times New Roman" w:hAnsi="Times New Roman" w:cs="Times New Roman"/>
          <w:spacing w:val="-3"/>
          <w:sz w:val="24"/>
          <w:szCs w:val="24"/>
        </w:rPr>
        <w:t>Schumpeter</w:t>
      </w:r>
      <w:proofErr w:type="spellEnd"/>
      <w:r w:rsidRPr="005B16E0">
        <w:rPr>
          <w:rFonts w:ascii="Times New Roman" w:hAnsi="Times New Roman" w:cs="Times New Roman"/>
          <w:spacing w:val="-3"/>
          <w:sz w:val="24"/>
          <w:szCs w:val="24"/>
        </w:rPr>
        <w:t xml:space="preserve"> (1934), postula que la innovación constituye el principal motor del desarrollo económico, siendo el empresario el agente innovador. A este autor se le otorga la paternidad del concepto de innovación, consider</w:t>
      </w:r>
      <w:r w:rsidR="00425F46">
        <w:rPr>
          <w:rFonts w:ascii="Times New Roman" w:hAnsi="Times New Roman" w:cs="Times New Roman"/>
          <w:spacing w:val="-3"/>
          <w:sz w:val="24"/>
          <w:szCs w:val="24"/>
        </w:rPr>
        <w:t>ando a este</w:t>
      </w:r>
      <w:r w:rsidRPr="005B16E0">
        <w:rPr>
          <w:rFonts w:ascii="Times New Roman" w:hAnsi="Times New Roman" w:cs="Times New Roman"/>
          <w:spacing w:val="-3"/>
          <w:sz w:val="24"/>
          <w:szCs w:val="24"/>
        </w:rPr>
        <w:t xml:space="preserve"> como el invento de un producto que ha sido introducido al mercado, es decir</w:t>
      </w:r>
      <w:r w:rsidR="00425F46">
        <w:rPr>
          <w:rFonts w:ascii="Times New Roman" w:hAnsi="Times New Roman" w:cs="Times New Roman"/>
          <w:spacing w:val="-3"/>
          <w:sz w:val="24"/>
          <w:szCs w:val="24"/>
        </w:rPr>
        <w:t>,</w:t>
      </w:r>
      <w:r w:rsidRPr="005B16E0">
        <w:rPr>
          <w:rFonts w:ascii="Times New Roman" w:hAnsi="Times New Roman" w:cs="Times New Roman"/>
          <w:spacing w:val="-3"/>
          <w:sz w:val="24"/>
          <w:szCs w:val="24"/>
        </w:rPr>
        <w:t xml:space="preserve"> en la fase de comercialización.</w:t>
      </w:r>
      <w:r>
        <w:rPr>
          <w:rFonts w:ascii="Times New Roman" w:hAnsi="Times New Roman" w:cs="Times New Roman"/>
          <w:spacing w:val="-3"/>
          <w:sz w:val="24"/>
          <w:szCs w:val="24"/>
        </w:rPr>
        <w:t xml:space="preserve"> </w:t>
      </w:r>
      <w:r w:rsidRPr="005B16E0">
        <w:rPr>
          <w:rFonts w:ascii="Times New Roman" w:hAnsi="Times New Roman" w:cs="Times New Roman"/>
          <w:spacing w:val="-3"/>
          <w:sz w:val="24"/>
          <w:szCs w:val="24"/>
        </w:rPr>
        <w:t xml:space="preserve">Dentro de esta corriente, ocupan un lugar importante los conceptos de paradigmas y trayectorias tecnológicas relacionadas con los ciclos largos del desarrollo económico (García, 2010). </w:t>
      </w:r>
    </w:p>
    <w:p w:rsidR="000668CD" w:rsidRDefault="000668CD" w:rsidP="001279EC">
      <w:pPr>
        <w:spacing w:after="0" w:line="360" w:lineRule="auto"/>
        <w:jc w:val="both"/>
        <w:rPr>
          <w:rFonts w:ascii="Times New Roman" w:hAnsi="Times New Roman" w:cs="Times New Roman"/>
          <w:spacing w:val="-3"/>
          <w:sz w:val="24"/>
          <w:szCs w:val="24"/>
        </w:rPr>
      </w:pPr>
    </w:p>
    <w:p w:rsidR="000668CD" w:rsidRDefault="000668CD" w:rsidP="001279EC">
      <w:pPr>
        <w:spacing w:after="0" w:line="360" w:lineRule="auto"/>
        <w:jc w:val="both"/>
        <w:rPr>
          <w:rFonts w:ascii="Times New Roman" w:hAnsi="Times New Roman" w:cs="Times New Roman"/>
          <w:spacing w:val="-3"/>
          <w:sz w:val="24"/>
          <w:szCs w:val="24"/>
        </w:rPr>
      </w:pPr>
      <w:r w:rsidRPr="005B16E0">
        <w:rPr>
          <w:rFonts w:ascii="Times New Roman" w:eastAsia="Calibri" w:hAnsi="Times New Roman" w:cs="Times New Roman"/>
          <w:sz w:val="24"/>
          <w:szCs w:val="24"/>
        </w:rPr>
        <w:lastRenderedPageBreak/>
        <w:t>Por otra parte, la innovación de productos y procesos, que se consideró durante la mayor parte del siglo pasado</w:t>
      </w:r>
      <w:r w:rsidR="00425F46">
        <w:rPr>
          <w:rFonts w:ascii="Times New Roman" w:eastAsia="Calibri" w:hAnsi="Times New Roman" w:cs="Times New Roman"/>
          <w:sz w:val="24"/>
          <w:szCs w:val="24"/>
        </w:rPr>
        <w:t xml:space="preserve"> como</w:t>
      </w:r>
      <w:r w:rsidRPr="005B16E0">
        <w:rPr>
          <w:rFonts w:ascii="Times New Roman" w:eastAsia="Calibri" w:hAnsi="Times New Roman" w:cs="Times New Roman"/>
          <w:sz w:val="24"/>
          <w:szCs w:val="24"/>
        </w:rPr>
        <w:t xml:space="preserve"> una actividad casi exclusiva de las grandes empresas (</w:t>
      </w:r>
      <w:proofErr w:type="spellStart"/>
      <w:r w:rsidRPr="005B16E0">
        <w:rPr>
          <w:rFonts w:ascii="Times New Roman" w:eastAsia="Calibri" w:hAnsi="Times New Roman" w:cs="Times New Roman"/>
          <w:sz w:val="24"/>
          <w:szCs w:val="24"/>
        </w:rPr>
        <w:t>Schumpeter</w:t>
      </w:r>
      <w:proofErr w:type="spellEnd"/>
      <w:r w:rsidRPr="005B16E0">
        <w:rPr>
          <w:rFonts w:ascii="Times New Roman" w:eastAsia="Calibri" w:hAnsi="Times New Roman" w:cs="Times New Roman"/>
          <w:sz w:val="24"/>
          <w:szCs w:val="24"/>
        </w:rPr>
        <w:t xml:space="preserve">, 1934 y </w:t>
      </w:r>
      <w:proofErr w:type="spellStart"/>
      <w:r w:rsidRPr="005B16E0">
        <w:rPr>
          <w:rFonts w:ascii="Times New Roman" w:eastAsia="Calibri" w:hAnsi="Times New Roman" w:cs="Times New Roman"/>
          <w:sz w:val="24"/>
          <w:szCs w:val="24"/>
        </w:rPr>
        <w:t>Galbraith</w:t>
      </w:r>
      <w:proofErr w:type="spellEnd"/>
      <w:r w:rsidRPr="005B16E0">
        <w:rPr>
          <w:rFonts w:ascii="Times New Roman" w:eastAsia="Calibri" w:hAnsi="Times New Roman" w:cs="Times New Roman"/>
          <w:sz w:val="24"/>
          <w:szCs w:val="24"/>
        </w:rPr>
        <w:t xml:space="preserve"> 1956), </w:t>
      </w:r>
      <w:r w:rsidR="00425F46">
        <w:rPr>
          <w:rFonts w:ascii="Times New Roman" w:eastAsia="Calibri" w:hAnsi="Times New Roman" w:cs="Times New Roman"/>
          <w:sz w:val="24"/>
          <w:szCs w:val="24"/>
        </w:rPr>
        <w:t xml:space="preserve">se ha generalizado </w:t>
      </w:r>
      <w:r w:rsidRPr="005B16E0">
        <w:rPr>
          <w:rFonts w:ascii="Times New Roman" w:eastAsia="Calibri" w:hAnsi="Times New Roman" w:cs="Times New Roman"/>
          <w:sz w:val="24"/>
          <w:szCs w:val="24"/>
        </w:rPr>
        <w:t xml:space="preserve">en la actualidad bajo el nuevo contexto económico, los estudios empíricos han demostrado que </w:t>
      </w:r>
      <w:r w:rsidRPr="005B16E0">
        <w:rPr>
          <w:rFonts w:ascii="Times New Roman" w:hAnsi="Times New Roman" w:cs="Times New Roman"/>
          <w:sz w:val="24"/>
          <w:szCs w:val="24"/>
        </w:rPr>
        <w:t xml:space="preserve">prácticamente todas las empresas (incluyendo </w:t>
      </w:r>
      <w:r w:rsidR="00425F46">
        <w:rPr>
          <w:rFonts w:ascii="Times New Roman" w:hAnsi="Times New Roman" w:cs="Times New Roman"/>
          <w:sz w:val="24"/>
          <w:szCs w:val="24"/>
        </w:rPr>
        <w:t xml:space="preserve">las </w:t>
      </w:r>
      <w:r w:rsidRPr="005B16E0">
        <w:rPr>
          <w:rFonts w:ascii="Times New Roman" w:eastAsia="Calibri" w:hAnsi="Times New Roman" w:cs="Times New Roman"/>
          <w:sz w:val="24"/>
          <w:szCs w:val="24"/>
        </w:rPr>
        <w:t>pequeñas y medianas), han hecho contribuciones importantes al proceso de innovación g</w:t>
      </w:r>
      <w:r w:rsidR="002139C7">
        <w:rPr>
          <w:rFonts w:ascii="Times New Roman" w:eastAsia="Calibri" w:hAnsi="Times New Roman" w:cs="Times New Roman"/>
          <w:sz w:val="24"/>
          <w:szCs w:val="24"/>
        </w:rPr>
        <w:t>eneral (</w:t>
      </w:r>
      <w:proofErr w:type="spellStart"/>
      <w:r w:rsidR="002139C7">
        <w:rPr>
          <w:rFonts w:ascii="Times New Roman" w:eastAsia="Calibri" w:hAnsi="Times New Roman" w:cs="Times New Roman"/>
          <w:sz w:val="24"/>
          <w:szCs w:val="24"/>
        </w:rPr>
        <w:t>Rothwell</w:t>
      </w:r>
      <w:proofErr w:type="spellEnd"/>
      <w:r w:rsidR="002139C7">
        <w:rPr>
          <w:rFonts w:ascii="Times New Roman" w:eastAsia="Calibri" w:hAnsi="Times New Roman" w:cs="Times New Roman"/>
          <w:sz w:val="24"/>
          <w:szCs w:val="24"/>
        </w:rPr>
        <w:t xml:space="preserve"> y </w:t>
      </w:r>
      <w:proofErr w:type="spellStart"/>
      <w:r w:rsidR="002139C7">
        <w:rPr>
          <w:rFonts w:ascii="Times New Roman" w:eastAsia="Calibri" w:hAnsi="Times New Roman" w:cs="Times New Roman"/>
          <w:sz w:val="24"/>
          <w:szCs w:val="24"/>
        </w:rPr>
        <w:t>Zegveld</w:t>
      </w:r>
      <w:proofErr w:type="spellEnd"/>
      <w:r w:rsidR="002139C7">
        <w:rPr>
          <w:rFonts w:ascii="Times New Roman" w:eastAsia="Calibri" w:hAnsi="Times New Roman" w:cs="Times New Roman"/>
          <w:sz w:val="24"/>
          <w:szCs w:val="24"/>
        </w:rPr>
        <w:t>, 1978</w:t>
      </w:r>
      <w:r w:rsidRPr="005B16E0">
        <w:rPr>
          <w:rFonts w:ascii="Times New Roman" w:eastAsia="Calibri" w:hAnsi="Times New Roman" w:cs="Times New Roman"/>
          <w:sz w:val="24"/>
          <w:szCs w:val="24"/>
        </w:rPr>
        <w:t xml:space="preserve">; </w:t>
      </w:r>
      <w:proofErr w:type="spellStart"/>
      <w:r w:rsidRPr="005B16E0">
        <w:rPr>
          <w:rFonts w:ascii="Times New Roman" w:eastAsia="Calibri" w:hAnsi="Times New Roman" w:cs="Times New Roman"/>
          <w:sz w:val="24"/>
          <w:szCs w:val="24"/>
        </w:rPr>
        <w:t>Pavitt</w:t>
      </w:r>
      <w:proofErr w:type="spellEnd"/>
      <w:r w:rsidRPr="005B16E0">
        <w:rPr>
          <w:rFonts w:ascii="Times New Roman" w:eastAsia="Calibri" w:hAnsi="Times New Roman" w:cs="Times New Roman"/>
          <w:sz w:val="24"/>
          <w:szCs w:val="24"/>
        </w:rPr>
        <w:t xml:space="preserve"> </w:t>
      </w:r>
      <w:r w:rsidRPr="00425F46">
        <w:rPr>
          <w:rFonts w:ascii="Times New Roman" w:eastAsia="Calibri" w:hAnsi="Times New Roman" w:cs="Times New Roman"/>
          <w:iCs/>
          <w:sz w:val="24"/>
          <w:szCs w:val="24"/>
        </w:rPr>
        <w:t>et al.</w:t>
      </w:r>
      <w:r w:rsidR="00425F46">
        <w:rPr>
          <w:rFonts w:ascii="Times New Roman" w:eastAsia="Calibri" w:hAnsi="Times New Roman" w:cs="Times New Roman"/>
          <w:iCs/>
          <w:sz w:val="24"/>
          <w:szCs w:val="24"/>
        </w:rPr>
        <w:t>,</w:t>
      </w:r>
      <w:r w:rsidRPr="005B16E0">
        <w:rPr>
          <w:rFonts w:ascii="Times New Roman" w:eastAsia="Calibri" w:hAnsi="Times New Roman" w:cs="Times New Roman"/>
          <w:sz w:val="24"/>
          <w:szCs w:val="24"/>
        </w:rPr>
        <w:t xml:space="preserve"> 1987).       </w:t>
      </w:r>
    </w:p>
    <w:p w:rsidR="000668CD" w:rsidRDefault="000668CD" w:rsidP="001279EC">
      <w:pPr>
        <w:spacing w:after="0" w:line="360" w:lineRule="auto"/>
        <w:jc w:val="both"/>
        <w:rPr>
          <w:rFonts w:ascii="Times New Roman" w:hAnsi="Times New Roman" w:cs="Times New Roman"/>
          <w:sz w:val="24"/>
          <w:szCs w:val="24"/>
        </w:rPr>
      </w:pPr>
    </w:p>
    <w:p w:rsidR="000668CD" w:rsidRDefault="000668CD" w:rsidP="001279EC">
      <w:pPr>
        <w:spacing w:after="0" w:line="360" w:lineRule="auto"/>
        <w:jc w:val="both"/>
        <w:rPr>
          <w:rFonts w:ascii="Times New Roman" w:hAnsi="Times New Roman" w:cs="Times New Roman"/>
          <w:spacing w:val="-3"/>
          <w:sz w:val="24"/>
          <w:szCs w:val="24"/>
        </w:rPr>
      </w:pPr>
      <w:r w:rsidRPr="005B16E0">
        <w:rPr>
          <w:rFonts w:ascii="Times New Roman" w:hAnsi="Times New Roman" w:cs="Times New Roman"/>
          <w:sz w:val="24"/>
          <w:szCs w:val="24"/>
        </w:rPr>
        <w:t xml:space="preserve">En las últimas décadas, la creciente </w:t>
      </w:r>
      <w:r w:rsidRPr="005B16E0">
        <w:rPr>
          <w:rFonts w:ascii="Times New Roman" w:eastAsia="Calibri" w:hAnsi="Times New Roman" w:cs="Times New Roman"/>
          <w:sz w:val="24"/>
          <w:szCs w:val="24"/>
        </w:rPr>
        <w:t>internacionalización de las economías o globalización, sumada al vertiginoso avance de la tecnología, particularmente en información y comunicaciones (TIC), ha incidido en la creación de un entorno más competitivo que ha generado una demanda creciente de innovaciones en las empresas, tanto de los países del centro como de la periferia, debido principalmente a una reducción del ciclo de vida de los productos y de sus tecnologías (</w:t>
      </w:r>
      <w:proofErr w:type="spellStart"/>
      <w:r w:rsidRPr="005B16E0">
        <w:rPr>
          <w:rFonts w:ascii="Times New Roman" w:eastAsia="Calibri" w:hAnsi="Times New Roman" w:cs="Times New Roman"/>
          <w:sz w:val="24"/>
          <w:szCs w:val="24"/>
        </w:rPr>
        <w:t>Ollivier</w:t>
      </w:r>
      <w:proofErr w:type="spellEnd"/>
      <w:r w:rsidRPr="005B16E0">
        <w:rPr>
          <w:rFonts w:ascii="Times New Roman" w:eastAsia="Calibri" w:hAnsi="Times New Roman" w:cs="Times New Roman"/>
          <w:sz w:val="24"/>
          <w:szCs w:val="24"/>
        </w:rPr>
        <w:t xml:space="preserve">, 2009). </w:t>
      </w:r>
    </w:p>
    <w:p w:rsidR="000668CD" w:rsidRDefault="000668CD" w:rsidP="001279EC">
      <w:pPr>
        <w:spacing w:after="0" w:line="360" w:lineRule="auto"/>
        <w:jc w:val="both"/>
        <w:rPr>
          <w:rFonts w:ascii="Times New Roman" w:hAnsi="Times New Roman" w:cs="Times New Roman"/>
          <w:spacing w:val="-3"/>
          <w:sz w:val="24"/>
          <w:szCs w:val="24"/>
        </w:rPr>
      </w:pPr>
    </w:p>
    <w:p w:rsidR="00B142A4" w:rsidRDefault="000668CD" w:rsidP="001279EC">
      <w:pPr>
        <w:spacing w:after="0" w:line="360" w:lineRule="auto"/>
        <w:jc w:val="both"/>
        <w:rPr>
          <w:rFonts w:ascii="Times New Roman" w:eastAsia="Calibri" w:hAnsi="Times New Roman" w:cs="Times New Roman"/>
          <w:sz w:val="24"/>
          <w:szCs w:val="24"/>
        </w:rPr>
      </w:pPr>
      <w:r w:rsidRPr="005B16E0">
        <w:rPr>
          <w:rFonts w:ascii="Times New Roman" w:eastAsia="Calibri" w:hAnsi="Times New Roman" w:cs="Times New Roman"/>
          <w:sz w:val="24"/>
          <w:szCs w:val="24"/>
        </w:rPr>
        <w:t xml:space="preserve">Al encontrarse las </w:t>
      </w:r>
      <w:r w:rsidRPr="005B16E0">
        <w:rPr>
          <w:rFonts w:ascii="Times New Roman" w:hAnsi="Times New Roman" w:cs="Times New Roman"/>
          <w:sz w:val="24"/>
          <w:szCs w:val="24"/>
        </w:rPr>
        <w:t>empresas</w:t>
      </w:r>
      <w:r w:rsidRPr="005B16E0">
        <w:rPr>
          <w:rFonts w:ascii="Times New Roman" w:eastAsia="Calibri" w:hAnsi="Times New Roman" w:cs="Times New Roman"/>
          <w:sz w:val="24"/>
          <w:szCs w:val="24"/>
        </w:rPr>
        <w:t xml:space="preserve"> cada vez más involucradas en los mercados competitivos globales, ya sea debido a su incorporación a las cadenas de suministro o a su expansión (</w:t>
      </w:r>
      <w:proofErr w:type="spellStart"/>
      <w:r w:rsidRPr="005B16E0">
        <w:rPr>
          <w:rFonts w:ascii="Times New Roman" w:eastAsia="Calibri" w:hAnsi="Times New Roman" w:cs="Times New Roman"/>
          <w:sz w:val="24"/>
          <w:szCs w:val="24"/>
        </w:rPr>
        <w:t>Cagliano</w:t>
      </w:r>
      <w:proofErr w:type="spellEnd"/>
      <w:r w:rsidRPr="005B16E0">
        <w:rPr>
          <w:rFonts w:ascii="Times New Roman" w:eastAsia="Calibri" w:hAnsi="Times New Roman" w:cs="Times New Roman"/>
          <w:sz w:val="24"/>
          <w:szCs w:val="24"/>
        </w:rPr>
        <w:t xml:space="preserve"> </w:t>
      </w:r>
      <w:r w:rsidRPr="0077039B">
        <w:rPr>
          <w:rFonts w:ascii="Times New Roman" w:eastAsia="Calibri" w:hAnsi="Times New Roman" w:cs="Times New Roman"/>
          <w:iCs/>
          <w:sz w:val="24"/>
          <w:szCs w:val="24"/>
        </w:rPr>
        <w:t>et al.</w:t>
      </w:r>
      <w:r w:rsidRPr="0077039B">
        <w:rPr>
          <w:rFonts w:ascii="Times New Roman" w:eastAsia="Calibri" w:hAnsi="Times New Roman" w:cs="Times New Roman"/>
          <w:sz w:val="24"/>
          <w:szCs w:val="24"/>
        </w:rPr>
        <w:t>,</w:t>
      </w:r>
      <w:r w:rsidRPr="005B16E0">
        <w:rPr>
          <w:rFonts w:ascii="Times New Roman" w:eastAsia="Calibri" w:hAnsi="Times New Roman" w:cs="Times New Roman"/>
          <w:sz w:val="24"/>
          <w:szCs w:val="24"/>
        </w:rPr>
        <w:t xml:space="preserve"> 2001), las actividades de innovación, tanto de los productos como de los procesos, son un factor clave para el incremento de su capacidad de competir en los nuevos mercados, lo cual es congruente con los trabajos que muestran que las innovaciones son uno de los mayores determinantes en el desempeño exportador de las </w:t>
      </w:r>
      <w:r w:rsidRPr="005B16E0">
        <w:rPr>
          <w:rFonts w:ascii="Times New Roman" w:hAnsi="Times New Roman" w:cs="Times New Roman"/>
          <w:sz w:val="24"/>
          <w:szCs w:val="24"/>
        </w:rPr>
        <w:t>empresas</w:t>
      </w:r>
      <w:r w:rsidRPr="005B16E0">
        <w:rPr>
          <w:rFonts w:ascii="Times New Roman" w:eastAsia="Calibri" w:hAnsi="Times New Roman" w:cs="Times New Roman"/>
          <w:sz w:val="24"/>
          <w:szCs w:val="24"/>
        </w:rPr>
        <w:t xml:space="preserve"> (</w:t>
      </w:r>
      <w:proofErr w:type="spellStart"/>
      <w:r w:rsidRPr="005B16E0">
        <w:rPr>
          <w:rFonts w:ascii="Times New Roman" w:eastAsia="Calibri" w:hAnsi="Times New Roman" w:cs="Times New Roman"/>
          <w:sz w:val="24"/>
          <w:szCs w:val="24"/>
        </w:rPr>
        <w:t>Beise-Zee</w:t>
      </w:r>
      <w:proofErr w:type="spellEnd"/>
      <w:r w:rsidRPr="005B16E0">
        <w:rPr>
          <w:rFonts w:ascii="Times New Roman" w:eastAsia="Calibri" w:hAnsi="Times New Roman" w:cs="Times New Roman"/>
          <w:sz w:val="24"/>
          <w:szCs w:val="24"/>
        </w:rPr>
        <w:t xml:space="preserve">, 2006). </w:t>
      </w:r>
    </w:p>
    <w:p w:rsidR="00B142A4" w:rsidRDefault="00B142A4" w:rsidP="001279EC">
      <w:pPr>
        <w:spacing w:after="0" w:line="360" w:lineRule="auto"/>
        <w:jc w:val="both"/>
        <w:rPr>
          <w:rFonts w:ascii="Times New Roman" w:eastAsia="Calibri" w:hAnsi="Times New Roman" w:cs="Times New Roman"/>
          <w:sz w:val="24"/>
          <w:szCs w:val="24"/>
        </w:rPr>
      </w:pPr>
    </w:p>
    <w:p w:rsidR="000668CD" w:rsidRPr="009F51DC" w:rsidRDefault="000668CD" w:rsidP="001279EC">
      <w:pPr>
        <w:spacing w:after="0" w:line="360" w:lineRule="auto"/>
        <w:jc w:val="both"/>
        <w:rPr>
          <w:rFonts w:ascii="Times New Roman" w:hAnsi="Times New Roman" w:cs="Times New Roman"/>
          <w:spacing w:val="-3"/>
          <w:sz w:val="24"/>
          <w:szCs w:val="24"/>
        </w:rPr>
      </w:pPr>
      <w:r w:rsidRPr="005B16E0">
        <w:rPr>
          <w:rFonts w:ascii="Times New Roman" w:hAnsi="Times New Roman" w:cs="Times New Roman"/>
          <w:sz w:val="24"/>
          <w:szCs w:val="24"/>
        </w:rPr>
        <w:t xml:space="preserve">En suma, es ampliamente reconocida la innovación como un factor clave que impulsa el crecimiento económico. </w:t>
      </w:r>
      <w:r w:rsidRPr="005B16E0">
        <w:rPr>
          <w:rFonts w:ascii="Times New Roman" w:eastAsia="Calibri" w:hAnsi="Times New Roman" w:cs="Times New Roman"/>
          <w:sz w:val="24"/>
          <w:szCs w:val="24"/>
        </w:rPr>
        <w:t>La necesidad de innovar crece con el tiempo y se concentra en las ramas productivas más competidas y globalizadas, en las cuales se encuentran en desventaja las empresas de los países en desarrollo</w:t>
      </w:r>
      <w:r w:rsidR="0077039B">
        <w:rPr>
          <w:rFonts w:ascii="Times New Roman" w:eastAsia="Calibri" w:hAnsi="Times New Roman" w:cs="Times New Roman"/>
          <w:sz w:val="24"/>
          <w:szCs w:val="24"/>
        </w:rPr>
        <w:t>,</w:t>
      </w:r>
      <w:r w:rsidRPr="005B16E0">
        <w:rPr>
          <w:rFonts w:ascii="Times New Roman" w:eastAsia="Calibri" w:hAnsi="Times New Roman" w:cs="Times New Roman"/>
          <w:sz w:val="24"/>
          <w:szCs w:val="24"/>
        </w:rPr>
        <w:t xml:space="preserve"> en general</w:t>
      </w:r>
      <w:r w:rsidR="0077039B">
        <w:rPr>
          <w:rFonts w:ascii="Times New Roman" w:eastAsia="Calibri" w:hAnsi="Times New Roman" w:cs="Times New Roman"/>
          <w:sz w:val="24"/>
          <w:szCs w:val="24"/>
        </w:rPr>
        <w:t>, aunque</w:t>
      </w:r>
      <w:r w:rsidRPr="005B16E0">
        <w:rPr>
          <w:rFonts w:ascii="Times New Roman" w:eastAsia="Calibri" w:hAnsi="Times New Roman" w:cs="Times New Roman"/>
          <w:sz w:val="24"/>
          <w:szCs w:val="24"/>
        </w:rPr>
        <w:t xml:space="preserve"> particularmente su estrato más vulnerable son las pequeñas.     </w:t>
      </w:r>
    </w:p>
    <w:p w:rsidR="00B142A4" w:rsidRDefault="00B142A4" w:rsidP="001279EC">
      <w:pPr>
        <w:spacing w:after="0" w:line="360" w:lineRule="auto"/>
        <w:jc w:val="both"/>
        <w:rPr>
          <w:rFonts w:ascii="Times New Roman" w:eastAsia="Calibri" w:hAnsi="Times New Roman" w:cs="Times New Roman"/>
          <w:sz w:val="24"/>
          <w:szCs w:val="24"/>
        </w:rPr>
      </w:pPr>
    </w:p>
    <w:p w:rsidR="000668CD" w:rsidRPr="005B16E0" w:rsidRDefault="000668CD" w:rsidP="001279EC">
      <w:pPr>
        <w:spacing w:after="0" w:line="360" w:lineRule="auto"/>
        <w:jc w:val="both"/>
        <w:rPr>
          <w:rFonts w:ascii="Times New Roman" w:eastAsia="Calibri" w:hAnsi="Times New Roman" w:cs="Times New Roman"/>
          <w:sz w:val="24"/>
          <w:szCs w:val="24"/>
        </w:rPr>
      </w:pPr>
      <w:r w:rsidRPr="005B16E0">
        <w:rPr>
          <w:rFonts w:ascii="Times New Roman" w:eastAsia="Calibri" w:hAnsi="Times New Roman" w:cs="Times New Roman"/>
          <w:sz w:val="24"/>
          <w:szCs w:val="24"/>
        </w:rPr>
        <w:t xml:space="preserve">Se adopta el concepto de </w:t>
      </w:r>
      <w:r w:rsidRPr="005B16E0">
        <w:rPr>
          <w:rFonts w:ascii="Times New Roman" w:eastAsia="Calibri" w:hAnsi="Times New Roman" w:cs="Times New Roman"/>
          <w:i/>
          <w:sz w:val="24"/>
          <w:szCs w:val="24"/>
        </w:rPr>
        <w:t>innovación</w:t>
      </w:r>
      <w:r w:rsidRPr="005B16E0">
        <w:rPr>
          <w:rFonts w:ascii="Times New Roman" w:eastAsia="Calibri" w:hAnsi="Times New Roman" w:cs="Times New Roman"/>
          <w:sz w:val="24"/>
          <w:szCs w:val="24"/>
        </w:rPr>
        <w:t xml:space="preserve"> considerado en la última v</w:t>
      </w:r>
      <w:r w:rsidR="0051736B">
        <w:rPr>
          <w:rFonts w:ascii="Times New Roman" w:eastAsia="Calibri" w:hAnsi="Times New Roman" w:cs="Times New Roman"/>
          <w:sz w:val="24"/>
          <w:szCs w:val="24"/>
        </w:rPr>
        <w:t xml:space="preserve">ersión del Manual de Oslo </w:t>
      </w:r>
      <w:r w:rsidRPr="005B16E0">
        <w:rPr>
          <w:rFonts w:ascii="Times New Roman" w:eastAsia="Calibri" w:hAnsi="Times New Roman" w:cs="Times New Roman"/>
          <w:sz w:val="24"/>
          <w:szCs w:val="24"/>
        </w:rPr>
        <w:t>de la OCDE</w:t>
      </w:r>
      <w:r w:rsidR="0051736B">
        <w:rPr>
          <w:rFonts w:ascii="Times New Roman" w:eastAsia="Calibri" w:hAnsi="Times New Roman" w:cs="Times New Roman"/>
          <w:sz w:val="24"/>
          <w:szCs w:val="24"/>
        </w:rPr>
        <w:t xml:space="preserve"> (2009)</w:t>
      </w:r>
      <w:r w:rsidRPr="005B16E0">
        <w:rPr>
          <w:rFonts w:ascii="Times New Roman" w:eastAsia="Calibri" w:hAnsi="Times New Roman" w:cs="Times New Roman"/>
          <w:sz w:val="24"/>
          <w:szCs w:val="24"/>
        </w:rPr>
        <w:t xml:space="preserve">, el cual considera cuatro tipos de innovaciones en las empresas: 1) en el </w:t>
      </w:r>
      <w:r w:rsidRPr="005B16E0">
        <w:rPr>
          <w:rFonts w:ascii="Times New Roman" w:eastAsia="Calibri" w:hAnsi="Times New Roman" w:cs="Times New Roman"/>
          <w:sz w:val="24"/>
          <w:szCs w:val="24"/>
        </w:rPr>
        <w:lastRenderedPageBreak/>
        <w:t>producto (bien o servicio); 2) en el proceso; 3) en la mercadotecnia y 4) en la organización de la empresa</w:t>
      </w:r>
      <w:r w:rsidR="00D573E6">
        <w:rPr>
          <w:rFonts w:ascii="Times New Roman" w:eastAsia="Calibri" w:hAnsi="Times New Roman" w:cs="Times New Roman"/>
          <w:sz w:val="24"/>
          <w:szCs w:val="24"/>
        </w:rPr>
        <w:t>, lo que define e</w:t>
      </w:r>
      <w:r w:rsidRPr="005B16E0">
        <w:rPr>
          <w:rFonts w:ascii="Times New Roman" w:eastAsia="Calibri" w:hAnsi="Times New Roman" w:cs="Times New Roman"/>
          <w:sz w:val="24"/>
          <w:szCs w:val="24"/>
        </w:rPr>
        <w:t>ste concepto de la siguiente forma:</w:t>
      </w:r>
    </w:p>
    <w:p w:rsidR="000668CD" w:rsidRDefault="000668CD" w:rsidP="001279EC">
      <w:pPr>
        <w:spacing w:after="0" w:line="360" w:lineRule="auto"/>
        <w:ind w:left="720" w:right="612"/>
        <w:jc w:val="both"/>
        <w:rPr>
          <w:rFonts w:ascii="Times New Roman" w:eastAsia="Calibri" w:hAnsi="Times New Roman" w:cs="Times New Roman"/>
          <w:i/>
          <w:iCs/>
          <w:sz w:val="24"/>
          <w:szCs w:val="24"/>
        </w:rPr>
      </w:pPr>
    </w:p>
    <w:p w:rsidR="000668CD" w:rsidRPr="00BA68D1" w:rsidRDefault="000668CD" w:rsidP="001279EC">
      <w:pPr>
        <w:spacing w:after="0" w:line="360" w:lineRule="auto"/>
        <w:ind w:left="720" w:right="612"/>
        <w:jc w:val="both"/>
        <w:rPr>
          <w:rFonts w:ascii="Times New Roman" w:eastAsia="Calibri" w:hAnsi="Times New Roman" w:cs="Times New Roman"/>
          <w:iCs/>
          <w:sz w:val="24"/>
          <w:szCs w:val="24"/>
        </w:rPr>
      </w:pPr>
      <w:r w:rsidRPr="00BA68D1">
        <w:rPr>
          <w:rFonts w:ascii="Times New Roman" w:eastAsia="Calibri" w:hAnsi="Times New Roman" w:cs="Times New Roman"/>
          <w:iCs/>
          <w:sz w:val="24"/>
          <w:szCs w:val="24"/>
        </w:rPr>
        <w:t>“La introducción de un nuevo, o significativamente mejorado, producto (bien o servicio), de un proceso, de un nuevo método de comercialización o de un nuevo método organizativo, en las prácticas internas de la empresa, la organización del lugar de trabajo o de las relaciones exteriores”</w:t>
      </w:r>
      <w:r w:rsidR="00BA68D1">
        <w:rPr>
          <w:rFonts w:ascii="Times New Roman" w:eastAsia="Calibri" w:hAnsi="Times New Roman" w:cs="Times New Roman"/>
          <w:iCs/>
          <w:sz w:val="24"/>
          <w:szCs w:val="24"/>
        </w:rPr>
        <w:t>.</w:t>
      </w:r>
    </w:p>
    <w:p w:rsidR="000668CD" w:rsidRDefault="000668CD" w:rsidP="001279EC">
      <w:pPr>
        <w:spacing w:after="0" w:line="360" w:lineRule="auto"/>
        <w:ind w:right="612"/>
        <w:jc w:val="both"/>
        <w:rPr>
          <w:rFonts w:ascii="Times New Roman" w:eastAsia="Calibri" w:hAnsi="Times New Roman" w:cs="Times New Roman"/>
          <w:iCs/>
          <w:sz w:val="24"/>
          <w:szCs w:val="24"/>
        </w:rPr>
      </w:pPr>
    </w:p>
    <w:p w:rsidR="000668CD" w:rsidRPr="005B16E0" w:rsidRDefault="000668CD" w:rsidP="001279EC">
      <w:pPr>
        <w:spacing w:after="0" w:line="360" w:lineRule="auto"/>
        <w:ind w:right="612"/>
        <w:jc w:val="both"/>
        <w:rPr>
          <w:rFonts w:ascii="Times New Roman" w:eastAsia="Calibri" w:hAnsi="Times New Roman" w:cs="Times New Roman"/>
          <w:iCs/>
          <w:sz w:val="24"/>
          <w:szCs w:val="24"/>
        </w:rPr>
      </w:pPr>
      <w:r w:rsidRPr="005B16E0">
        <w:rPr>
          <w:rFonts w:ascii="Times New Roman" w:eastAsia="Calibri" w:hAnsi="Times New Roman" w:cs="Times New Roman"/>
          <w:iCs/>
          <w:sz w:val="24"/>
          <w:szCs w:val="24"/>
        </w:rPr>
        <w:t>Cabe mencionar que</w:t>
      </w:r>
      <w:r w:rsidR="00BA68D1">
        <w:rPr>
          <w:rFonts w:ascii="Times New Roman" w:eastAsia="Calibri" w:hAnsi="Times New Roman" w:cs="Times New Roman"/>
          <w:iCs/>
          <w:sz w:val="24"/>
          <w:szCs w:val="24"/>
        </w:rPr>
        <w:t>,</w:t>
      </w:r>
      <w:r w:rsidRPr="005B16E0">
        <w:rPr>
          <w:rFonts w:ascii="Times New Roman" w:eastAsia="Calibri" w:hAnsi="Times New Roman" w:cs="Times New Roman"/>
          <w:iCs/>
          <w:sz w:val="24"/>
          <w:szCs w:val="24"/>
        </w:rPr>
        <w:t xml:space="preserve"> además del manual de Oslo, que trata sobre la medición de la innovación, la OCDE considera también el de </w:t>
      </w:r>
      <w:proofErr w:type="spellStart"/>
      <w:r w:rsidRPr="005B16E0">
        <w:rPr>
          <w:rFonts w:ascii="Times New Roman" w:eastAsia="Calibri" w:hAnsi="Times New Roman" w:cs="Times New Roman"/>
          <w:iCs/>
          <w:sz w:val="24"/>
          <w:szCs w:val="24"/>
        </w:rPr>
        <w:t>Frascatti</w:t>
      </w:r>
      <w:proofErr w:type="spellEnd"/>
      <w:r w:rsidRPr="005B16E0">
        <w:rPr>
          <w:rFonts w:ascii="Times New Roman" w:eastAsia="Calibri" w:hAnsi="Times New Roman" w:cs="Times New Roman"/>
          <w:iCs/>
          <w:sz w:val="24"/>
          <w:szCs w:val="24"/>
        </w:rPr>
        <w:t>, para la medición de las actividades de I+D y el de Canberra para la medición de las actividades de los recursos humanos involucrados en actividades de I+D.</w:t>
      </w:r>
    </w:p>
    <w:p w:rsidR="000668CD" w:rsidRDefault="000668CD" w:rsidP="001279EC">
      <w:pPr>
        <w:autoSpaceDE w:val="0"/>
        <w:autoSpaceDN w:val="0"/>
        <w:adjustRightInd w:val="0"/>
        <w:spacing w:after="0" w:line="360" w:lineRule="auto"/>
        <w:jc w:val="both"/>
        <w:rPr>
          <w:rFonts w:ascii="Times New Roman" w:hAnsi="Times New Roman" w:cs="Times New Roman"/>
          <w:sz w:val="24"/>
          <w:szCs w:val="24"/>
        </w:rPr>
      </w:pPr>
    </w:p>
    <w:p w:rsidR="000668CD" w:rsidRPr="005B16E0" w:rsidRDefault="000668CD" w:rsidP="001279EC">
      <w:pPr>
        <w:autoSpaceDE w:val="0"/>
        <w:autoSpaceDN w:val="0"/>
        <w:adjustRightInd w:val="0"/>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En la actualidad</w:t>
      </w:r>
      <w:r w:rsidR="006D20EA">
        <w:rPr>
          <w:rFonts w:ascii="Times New Roman" w:hAnsi="Times New Roman" w:cs="Times New Roman"/>
          <w:sz w:val="24"/>
          <w:szCs w:val="24"/>
        </w:rPr>
        <w:t>,</w:t>
      </w:r>
      <w:r w:rsidRPr="005B16E0">
        <w:rPr>
          <w:rFonts w:ascii="Times New Roman" w:hAnsi="Times New Roman" w:cs="Times New Roman"/>
          <w:sz w:val="24"/>
          <w:szCs w:val="24"/>
        </w:rPr>
        <w:t xml:space="preserve"> la política de innovación tiene objetivos más amplios que las actividades científicas y tecnológicas, incluye también cambios en la organización de la empresa y en el área de mercadotecnia, que también pueden generar consecuencias económicas importantes, y que en ocasiones no se toman suficientemente en cuenta en las políticas de fomento a la innovación. (Sancho, 2007)</w:t>
      </w:r>
    </w:p>
    <w:p w:rsidR="000668CD" w:rsidRDefault="000668CD" w:rsidP="001279EC">
      <w:pPr>
        <w:spacing w:after="0" w:line="360" w:lineRule="auto"/>
        <w:jc w:val="both"/>
        <w:rPr>
          <w:rFonts w:ascii="Times New Roman" w:hAnsi="Times New Roman" w:cs="Times New Roman"/>
          <w:i/>
          <w:sz w:val="24"/>
          <w:szCs w:val="24"/>
        </w:rPr>
      </w:pPr>
    </w:p>
    <w:p w:rsidR="00346782" w:rsidRDefault="000D3814"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literatura de países industrializados sobre el tema muestra la importancia de los recursos humanos como un factor de impulso (en inglés </w:t>
      </w:r>
      <w:r w:rsidRPr="000D3814">
        <w:rPr>
          <w:rFonts w:ascii="Times New Roman" w:hAnsi="Times New Roman" w:cs="Times New Roman"/>
          <w:i/>
          <w:sz w:val="24"/>
          <w:szCs w:val="24"/>
        </w:rPr>
        <w:t>driver</w:t>
      </w:r>
      <w:r>
        <w:rPr>
          <w:rFonts w:ascii="Times New Roman" w:hAnsi="Times New Roman" w:cs="Times New Roman"/>
          <w:sz w:val="24"/>
          <w:szCs w:val="24"/>
        </w:rPr>
        <w:t>) de la innovación (</w:t>
      </w:r>
      <w:proofErr w:type="spellStart"/>
      <w:r>
        <w:rPr>
          <w:rFonts w:ascii="Times New Roman" w:hAnsi="Times New Roman" w:cs="Times New Roman"/>
          <w:sz w:val="24"/>
          <w:szCs w:val="24"/>
        </w:rPr>
        <w:t>Gobble</w:t>
      </w:r>
      <w:proofErr w:type="spellEnd"/>
      <w:r>
        <w:rPr>
          <w:rFonts w:ascii="Times New Roman" w:hAnsi="Times New Roman" w:cs="Times New Roman"/>
          <w:sz w:val="24"/>
          <w:szCs w:val="24"/>
        </w:rPr>
        <w:t>, 2010). As</w:t>
      </w:r>
      <w:r w:rsidR="006D20EA">
        <w:rPr>
          <w:rFonts w:ascii="Times New Roman" w:hAnsi="Times New Roman" w:cs="Times New Roman"/>
          <w:sz w:val="24"/>
          <w:szCs w:val="24"/>
        </w:rPr>
        <w:t>im</w:t>
      </w:r>
      <w:r>
        <w:rPr>
          <w:rFonts w:ascii="Times New Roman" w:hAnsi="Times New Roman" w:cs="Times New Roman"/>
          <w:sz w:val="24"/>
          <w:szCs w:val="24"/>
        </w:rPr>
        <w:t>ismo</w:t>
      </w:r>
      <w:r w:rsidR="006D20EA">
        <w:rPr>
          <w:rFonts w:ascii="Times New Roman" w:hAnsi="Times New Roman" w:cs="Times New Roman"/>
          <w:sz w:val="24"/>
          <w:szCs w:val="24"/>
        </w:rPr>
        <w:t>,</w:t>
      </w:r>
      <w:r>
        <w:rPr>
          <w:rFonts w:ascii="Times New Roman" w:hAnsi="Times New Roman" w:cs="Times New Roman"/>
          <w:sz w:val="24"/>
          <w:szCs w:val="24"/>
        </w:rPr>
        <w:t xml:space="preserve"> las empresas con mayor innovación </w:t>
      </w:r>
      <w:r w:rsidR="00346782">
        <w:rPr>
          <w:rFonts w:ascii="Times New Roman" w:hAnsi="Times New Roman" w:cs="Times New Roman"/>
          <w:sz w:val="24"/>
          <w:szCs w:val="24"/>
        </w:rPr>
        <w:t>son también las que cuentan con mayores mecanismos de aprendizaje (</w:t>
      </w:r>
      <w:r w:rsidR="007A2C02">
        <w:rPr>
          <w:rFonts w:ascii="Times New Roman" w:hAnsi="Times New Roman" w:cs="Times New Roman"/>
          <w:sz w:val="24"/>
          <w:szCs w:val="24"/>
        </w:rPr>
        <w:t xml:space="preserve">Von </w:t>
      </w:r>
      <w:proofErr w:type="spellStart"/>
      <w:r w:rsidR="007A2C02">
        <w:rPr>
          <w:rFonts w:ascii="Times New Roman" w:hAnsi="Times New Roman" w:cs="Times New Roman"/>
          <w:sz w:val="24"/>
          <w:szCs w:val="24"/>
        </w:rPr>
        <w:t>Hippel</w:t>
      </w:r>
      <w:proofErr w:type="spellEnd"/>
      <w:r w:rsidR="007A2C02">
        <w:rPr>
          <w:rFonts w:ascii="Times New Roman" w:hAnsi="Times New Roman" w:cs="Times New Roman"/>
          <w:sz w:val="24"/>
          <w:szCs w:val="24"/>
        </w:rPr>
        <w:t>, 2</w:t>
      </w:r>
      <w:r w:rsidR="00346782">
        <w:rPr>
          <w:rFonts w:ascii="Times New Roman" w:hAnsi="Times New Roman" w:cs="Times New Roman"/>
          <w:sz w:val="24"/>
          <w:szCs w:val="24"/>
        </w:rPr>
        <w:t>0</w:t>
      </w:r>
      <w:r w:rsidR="00EE7A6A">
        <w:rPr>
          <w:rFonts w:ascii="Times New Roman" w:hAnsi="Times New Roman" w:cs="Times New Roman"/>
          <w:sz w:val="24"/>
          <w:szCs w:val="24"/>
        </w:rPr>
        <w:t>05</w:t>
      </w:r>
      <w:r w:rsidR="00346782">
        <w:rPr>
          <w:rFonts w:ascii="Times New Roman" w:hAnsi="Times New Roman" w:cs="Times New Roman"/>
          <w:sz w:val="24"/>
          <w:szCs w:val="24"/>
        </w:rPr>
        <w:t>)</w:t>
      </w:r>
      <w:r w:rsidR="006327EA">
        <w:rPr>
          <w:rFonts w:ascii="Times New Roman" w:hAnsi="Times New Roman" w:cs="Times New Roman"/>
          <w:sz w:val="24"/>
          <w:szCs w:val="24"/>
        </w:rPr>
        <w:t>. Otros muestran que específi</w:t>
      </w:r>
      <w:r w:rsidR="005B265F">
        <w:rPr>
          <w:rFonts w:ascii="Times New Roman" w:hAnsi="Times New Roman" w:cs="Times New Roman"/>
          <w:sz w:val="24"/>
          <w:szCs w:val="24"/>
        </w:rPr>
        <w:t>c</w:t>
      </w:r>
      <w:r w:rsidR="006327EA">
        <w:rPr>
          <w:rFonts w:ascii="Times New Roman" w:hAnsi="Times New Roman" w:cs="Times New Roman"/>
          <w:sz w:val="24"/>
          <w:szCs w:val="24"/>
        </w:rPr>
        <w:t>a</w:t>
      </w:r>
      <w:r w:rsidR="00346782">
        <w:rPr>
          <w:rFonts w:ascii="Times New Roman" w:hAnsi="Times New Roman" w:cs="Times New Roman"/>
          <w:sz w:val="24"/>
          <w:szCs w:val="24"/>
        </w:rPr>
        <w:t xml:space="preserve">mente la capacitación </w:t>
      </w:r>
      <w:r w:rsidR="005B265F">
        <w:rPr>
          <w:rFonts w:ascii="Times New Roman" w:hAnsi="Times New Roman" w:cs="Times New Roman"/>
          <w:sz w:val="24"/>
          <w:szCs w:val="24"/>
        </w:rPr>
        <w:t xml:space="preserve">al personal </w:t>
      </w:r>
      <w:r w:rsidR="00346782">
        <w:rPr>
          <w:rFonts w:ascii="Times New Roman" w:hAnsi="Times New Roman" w:cs="Times New Roman"/>
          <w:sz w:val="24"/>
          <w:szCs w:val="24"/>
        </w:rPr>
        <w:t xml:space="preserve">tiene una influencia favorable en el mayor desempeño de la organización (Erickson, 2003, </w:t>
      </w:r>
      <w:proofErr w:type="spellStart"/>
      <w:r w:rsidR="00346782">
        <w:rPr>
          <w:rFonts w:ascii="Times New Roman" w:hAnsi="Times New Roman" w:cs="Times New Roman"/>
          <w:sz w:val="24"/>
          <w:szCs w:val="24"/>
        </w:rPr>
        <w:t>Rosli</w:t>
      </w:r>
      <w:proofErr w:type="spellEnd"/>
      <w:r w:rsidR="00346782">
        <w:rPr>
          <w:rFonts w:ascii="Times New Roman" w:hAnsi="Times New Roman" w:cs="Times New Roman"/>
          <w:sz w:val="24"/>
          <w:szCs w:val="24"/>
        </w:rPr>
        <w:t xml:space="preserve">, 2013) y en particular en el proceso de innovación (Lorenz, 2011, </w:t>
      </w:r>
      <w:proofErr w:type="spellStart"/>
      <w:r w:rsidR="00346782">
        <w:rPr>
          <w:rFonts w:ascii="Times New Roman" w:hAnsi="Times New Roman" w:cs="Times New Roman"/>
          <w:sz w:val="24"/>
          <w:szCs w:val="24"/>
        </w:rPr>
        <w:t>Nazarov</w:t>
      </w:r>
      <w:proofErr w:type="spellEnd"/>
      <w:r w:rsidR="00346782">
        <w:rPr>
          <w:rFonts w:ascii="Times New Roman" w:hAnsi="Times New Roman" w:cs="Times New Roman"/>
          <w:sz w:val="24"/>
          <w:szCs w:val="24"/>
        </w:rPr>
        <w:t xml:space="preserve">, 2012, </w:t>
      </w:r>
      <w:proofErr w:type="spellStart"/>
      <w:r w:rsidR="00346782">
        <w:rPr>
          <w:rFonts w:ascii="Times New Roman" w:hAnsi="Times New Roman" w:cs="Times New Roman"/>
          <w:sz w:val="24"/>
          <w:szCs w:val="24"/>
        </w:rPr>
        <w:t>Torugsa</w:t>
      </w:r>
      <w:proofErr w:type="spellEnd"/>
      <w:r w:rsidR="00346782">
        <w:rPr>
          <w:rFonts w:ascii="Times New Roman" w:hAnsi="Times New Roman" w:cs="Times New Roman"/>
          <w:sz w:val="24"/>
          <w:szCs w:val="24"/>
        </w:rPr>
        <w:t xml:space="preserve">, 2013). </w:t>
      </w:r>
      <w:r>
        <w:rPr>
          <w:rFonts w:ascii="Times New Roman" w:hAnsi="Times New Roman" w:cs="Times New Roman"/>
          <w:sz w:val="24"/>
          <w:szCs w:val="24"/>
        </w:rPr>
        <w:t xml:space="preserve"> </w:t>
      </w:r>
    </w:p>
    <w:p w:rsidR="00346782" w:rsidRDefault="00346782" w:rsidP="001279EC">
      <w:pPr>
        <w:spacing w:after="0" w:line="360" w:lineRule="auto"/>
        <w:jc w:val="both"/>
        <w:rPr>
          <w:rFonts w:ascii="Times New Roman" w:hAnsi="Times New Roman" w:cs="Times New Roman"/>
          <w:sz w:val="24"/>
          <w:szCs w:val="24"/>
        </w:rPr>
      </w:pPr>
    </w:p>
    <w:p w:rsidR="00134918" w:rsidRPr="005C58F7" w:rsidRDefault="00D75FFB" w:rsidP="001279EC">
      <w:pPr>
        <w:spacing w:after="0" w:line="360" w:lineRule="auto"/>
        <w:jc w:val="both"/>
        <w:rPr>
          <w:rFonts w:ascii="Times New Roman" w:hAnsi="Times New Roman" w:cs="Times New Roman"/>
          <w:sz w:val="24"/>
          <w:szCs w:val="24"/>
        </w:rPr>
      </w:pPr>
      <w:r w:rsidRPr="00D75FFB">
        <w:rPr>
          <w:rFonts w:ascii="Times New Roman" w:hAnsi="Times New Roman" w:cs="Times New Roman"/>
          <w:sz w:val="24"/>
          <w:szCs w:val="24"/>
        </w:rPr>
        <w:t>No</w:t>
      </w:r>
      <w:r>
        <w:rPr>
          <w:rFonts w:ascii="Times New Roman" w:hAnsi="Times New Roman" w:cs="Times New Roman"/>
          <w:b/>
          <w:sz w:val="24"/>
          <w:szCs w:val="24"/>
        </w:rPr>
        <w:t xml:space="preserve"> </w:t>
      </w:r>
      <w:r w:rsidRPr="00D75FFB">
        <w:rPr>
          <w:rFonts w:ascii="Times New Roman" w:hAnsi="Times New Roman" w:cs="Times New Roman"/>
          <w:sz w:val="24"/>
          <w:szCs w:val="24"/>
        </w:rPr>
        <w:t>obstante</w:t>
      </w:r>
      <w:r>
        <w:rPr>
          <w:rFonts w:ascii="Times New Roman" w:hAnsi="Times New Roman" w:cs="Times New Roman"/>
          <w:sz w:val="24"/>
          <w:szCs w:val="24"/>
        </w:rPr>
        <w:t>,</w:t>
      </w:r>
      <w:r w:rsidR="000D3814">
        <w:rPr>
          <w:rFonts w:ascii="Times New Roman" w:hAnsi="Times New Roman" w:cs="Times New Roman"/>
          <w:sz w:val="24"/>
          <w:szCs w:val="24"/>
        </w:rPr>
        <w:t xml:space="preserve"> la importancia que se le</w:t>
      </w:r>
      <w:r w:rsidR="001849AD">
        <w:rPr>
          <w:rFonts w:ascii="Times New Roman" w:hAnsi="Times New Roman" w:cs="Times New Roman"/>
          <w:sz w:val="24"/>
          <w:szCs w:val="24"/>
        </w:rPr>
        <w:t>s</w:t>
      </w:r>
      <w:r w:rsidR="000D3814">
        <w:rPr>
          <w:rFonts w:ascii="Times New Roman" w:hAnsi="Times New Roman" w:cs="Times New Roman"/>
          <w:sz w:val="24"/>
          <w:szCs w:val="24"/>
        </w:rPr>
        <w:t xml:space="preserve"> reconoce a la capacitación y a la innovación en las empresas</w:t>
      </w:r>
      <w:r w:rsidR="0051736B">
        <w:rPr>
          <w:rFonts w:ascii="Times New Roman" w:hAnsi="Times New Roman" w:cs="Times New Roman"/>
          <w:sz w:val="24"/>
          <w:szCs w:val="24"/>
        </w:rPr>
        <w:t xml:space="preserve"> (</w:t>
      </w:r>
      <w:proofErr w:type="spellStart"/>
      <w:r w:rsidR="0051736B">
        <w:rPr>
          <w:rFonts w:ascii="Times New Roman" w:hAnsi="Times New Roman" w:cs="Times New Roman"/>
          <w:sz w:val="24"/>
          <w:szCs w:val="24"/>
        </w:rPr>
        <w:t>Tether</w:t>
      </w:r>
      <w:proofErr w:type="spellEnd"/>
      <w:r w:rsidR="0051736B">
        <w:rPr>
          <w:rFonts w:ascii="Times New Roman" w:hAnsi="Times New Roman" w:cs="Times New Roman"/>
          <w:sz w:val="24"/>
          <w:szCs w:val="24"/>
        </w:rPr>
        <w:t>, 2005)</w:t>
      </w:r>
      <w:r w:rsidR="000D3814">
        <w:rPr>
          <w:rFonts w:ascii="Times New Roman" w:hAnsi="Times New Roman" w:cs="Times New Roman"/>
          <w:sz w:val="24"/>
          <w:szCs w:val="24"/>
        </w:rPr>
        <w:t>, son relativamente escasos los trabajos que relacionan estas dos actividades en las empresas</w:t>
      </w:r>
      <w:r w:rsidR="005B265F">
        <w:rPr>
          <w:rFonts w:ascii="Times New Roman" w:hAnsi="Times New Roman" w:cs="Times New Roman"/>
          <w:sz w:val="24"/>
          <w:szCs w:val="24"/>
        </w:rPr>
        <w:t xml:space="preserve"> en general y casi inexistentes en los países en desarrollo</w:t>
      </w:r>
      <w:r w:rsidR="0051736B">
        <w:rPr>
          <w:rFonts w:ascii="Times New Roman" w:hAnsi="Times New Roman" w:cs="Times New Roman"/>
          <w:sz w:val="24"/>
          <w:szCs w:val="24"/>
        </w:rPr>
        <w:t xml:space="preserve"> (INSEAD, 2011)</w:t>
      </w:r>
      <w:r w:rsidR="000D3814">
        <w:rPr>
          <w:rFonts w:ascii="Times New Roman" w:hAnsi="Times New Roman" w:cs="Times New Roman"/>
          <w:sz w:val="24"/>
          <w:szCs w:val="24"/>
        </w:rPr>
        <w:t xml:space="preserve">. </w:t>
      </w:r>
      <w:r w:rsidR="001849AD">
        <w:rPr>
          <w:rFonts w:ascii="Times New Roman" w:hAnsi="Times New Roman" w:cs="Times New Roman"/>
          <w:sz w:val="24"/>
          <w:szCs w:val="24"/>
        </w:rPr>
        <w:t>Si tomamos en cuenta lo anterior</w:t>
      </w:r>
      <w:r w:rsidR="0090594C">
        <w:rPr>
          <w:rFonts w:ascii="Times New Roman" w:hAnsi="Times New Roman" w:cs="Times New Roman"/>
          <w:sz w:val="24"/>
          <w:szCs w:val="24"/>
        </w:rPr>
        <w:t xml:space="preserve">, el problema de investigación </w:t>
      </w:r>
      <w:r w:rsidR="001849AD">
        <w:rPr>
          <w:rFonts w:ascii="Times New Roman" w:hAnsi="Times New Roman" w:cs="Times New Roman"/>
          <w:sz w:val="24"/>
          <w:szCs w:val="24"/>
        </w:rPr>
        <w:t xml:space="preserve">ha </w:t>
      </w:r>
      <w:r w:rsidR="001849AD">
        <w:rPr>
          <w:rFonts w:ascii="Times New Roman" w:hAnsi="Times New Roman" w:cs="Times New Roman"/>
          <w:sz w:val="24"/>
          <w:szCs w:val="24"/>
        </w:rPr>
        <w:lastRenderedPageBreak/>
        <w:t>residido</w:t>
      </w:r>
      <w:r w:rsidR="0090594C">
        <w:rPr>
          <w:rFonts w:ascii="Times New Roman" w:hAnsi="Times New Roman" w:cs="Times New Roman"/>
          <w:sz w:val="24"/>
          <w:szCs w:val="24"/>
        </w:rPr>
        <w:t xml:space="preserve"> en la falta de información </w:t>
      </w:r>
      <w:r w:rsidR="001849AD">
        <w:rPr>
          <w:rFonts w:ascii="Times New Roman" w:hAnsi="Times New Roman" w:cs="Times New Roman"/>
          <w:sz w:val="24"/>
          <w:szCs w:val="24"/>
        </w:rPr>
        <w:t>sobre</w:t>
      </w:r>
      <w:r w:rsidR="0090594C">
        <w:rPr>
          <w:rFonts w:ascii="Times New Roman" w:hAnsi="Times New Roman" w:cs="Times New Roman"/>
          <w:sz w:val="24"/>
          <w:szCs w:val="24"/>
        </w:rPr>
        <w:t xml:space="preserve"> la influencia </w:t>
      </w:r>
      <w:r w:rsidR="001849AD">
        <w:rPr>
          <w:rFonts w:ascii="Times New Roman" w:hAnsi="Times New Roman" w:cs="Times New Roman"/>
          <w:sz w:val="24"/>
          <w:szCs w:val="24"/>
        </w:rPr>
        <w:t xml:space="preserve">que tiene </w:t>
      </w:r>
      <w:r w:rsidR="0090594C">
        <w:rPr>
          <w:rFonts w:ascii="Times New Roman" w:hAnsi="Times New Roman" w:cs="Times New Roman"/>
          <w:sz w:val="24"/>
          <w:szCs w:val="24"/>
        </w:rPr>
        <w:t xml:space="preserve">la capacitación </w:t>
      </w:r>
      <w:r w:rsidR="001849AD">
        <w:rPr>
          <w:rFonts w:ascii="Times New Roman" w:hAnsi="Times New Roman" w:cs="Times New Roman"/>
          <w:sz w:val="24"/>
          <w:szCs w:val="24"/>
        </w:rPr>
        <w:t>en el</w:t>
      </w:r>
      <w:r w:rsidR="0090594C">
        <w:rPr>
          <w:rFonts w:ascii="Times New Roman" w:hAnsi="Times New Roman" w:cs="Times New Roman"/>
          <w:sz w:val="24"/>
          <w:szCs w:val="24"/>
        </w:rPr>
        <w:t xml:space="preserve"> personal </w:t>
      </w:r>
      <w:r w:rsidR="001849AD">
        <w:rPr>
          <w:rFonts w:ascii="Times New Roman" w:hAnsi="Times New Roman" w:cs="Times New Roman"/>
          <w:sz w:val="24"/>
          <w:szCs w:val="24"/>
        </w:rPr>
        <w:t>a lo largo d</w:t>
      </w:r>
      <w:r w:rsidR="0090594C">
        <w:rPr>
          <w:rFonts w:ascii="Times New Roman" w:hAnsi="Times New Roman" w:cs="Times New Roman"/>
          <w:sz w:val="24"/>
          <w:szCs w:val="24"/>
        </w:rPr>
        <w:t xml:space="preserve">el proceso de </w:t>
      </w:r>
      <w:r w:rsidR="0090594C" w:rsidRPr="005C58F7">
        <w:rPr>
          <w:rFonts w:ascii="Times New Roman" w:hAnsi="Times New Roman" w:cs="Times New Roman"/>
          <w:sz w:val="24"/>
          <w:szCs w:val="24"/>
        </w:rPr>
        <w:t xml:space="preserve">innovación </w:t>
      </w:r>
      <w:r w:rsidR="001849AD">
        <w:rPr>
          <w:rFonts w:ascii="Times New Roman" w:hAnsi="Times New Roman" w:cs="Times New Roman"/>
          <w:sz w:val="24"/>
          <w:szCs w:val="24"/>
        </w:rPr>
        <w:t>de</w:t>
      </w:r>
      <w:r w:rsidR="0090594C" w:rsidRPr="005C58F7">
        <w:rPr>
          <w:rFonts w:ascii="Times New Roman" w:hAnsi="Times New Roman" w:cs="Times New Roman"/>
          <w:sz w:val="24"/>
          <w:szCs w:val="24"/>
        </w:rPr>
        <w:t xml:space="preserve"> empresas </w:t>
      </w:r>
      <w:r w:rsidR="001849AD">
        <w:rPr>
          <w:rFonts w:ascii="Times New Roman" w:hAnsi="Times New Roman" w:cs="Times New Roman"/>
          <w:sz w:val="24"/>
          <w:szCs w:val="24"/>
        </w:rPr>
        <w:t>en</w:t>
      </w:r>
      <w:r w:rsidR="0090594C" w:rsidRPr="005C58F7">
        <w:rPr>
          <w:rFonts w:ascii="Times New Roman" w:hAnsi="Times New Roman" w:cs="Times New Roman"/>
          <w:sz w:val="24"/>
          <w:szCs w:val="24"/>
        </w:rPr>
        <w:t xml:space="preserve"> países en desarrollo, </w:t>
      </w:r>
      <w:r w:rsidR="001849AD">
        <w:rPr>
          <w:rFonts w:ascii="Times New Roman" w:hAnsi="Times New Roman" w:cs="Times New Roman"/>
          <w:sz w:val="24"/>
          <w:szCs w:val="24"/>
        </w:rPr>
        <w:t>lo que nos hizo formularnos la siguiente</w:t>
      </w:r>
      <w:r w:rsidR="00E211F4" w:rsidRPr="005C58F7">
        <w:rPr>
          <w:rFonts w:ascii="Times New Roman" w:hAnsi="Times New Roman" w:cs="Times New Roman"/>
          <w:sz w:val="24"/>
          <w:szCs w:val="24"/>
        </w:rPr>
        <w:t xml:space="preserve"> </w:t>
      </w:r>
      <w:r w:rsidR="00134918" w:rsidRPr="005C58F7">
        <w:rPr>
          <w:rFonts w:ascii="Times New Roman" w:hAnsi="Times New Roman" w:cs="Times New Roman"/>
          <w:sz w:val="24"/>
          <w:szCs w:val="24"/>
        </w:rPr>
        <w:t>p</w:t>
      </w:r>
      <w:r w:rsidR="005C58F7" w:rsidRPr="005C58F7">
        <w:rPr>
          <w:rFonts w:ascii="Times New Roman" w:hAnsi="Times New Roman" w:cs="Times New Roman"/>
          <w:sz w:val="24"/>
          <w:szCs w:val="24"/>
        </w:rPr>
        <w:t>regunta</w:t>
      </w:r>
      <w:r w:rsidR="00910D68" w:rsidRPr="005C58F7">
        <w:rPr>
          <w:rFonts w:ascii="Times New Roman" w:hAnsi="Times New Roman" w:cs="Times New Roman"/>
          <w:sz w:val="24"/>
          <w:szCs w:val="24"/>
        </w:rPr>
        <w:t>:</w:t>
      </w:r>
      <w:r w:rsidR="005C58F7">
        <w:rPr>
          <w:rFonts w:ascii="Times New Roman" w:hAnsi="Times New Roman" w:cs="Times New Roman"/>
          <w:sz w:val="24"/>
          <w:szCs w:val="24"/>
        </w:rPr>
        <w:t xml:space="preserve"> </w:t>
      </w:r>
      <w:r w:rsidR="00134918" w:rsidRPr="005C58F7">
        <w:rPr>
          <w:rFonts w:ascii="Times New Roman" w:hAnsi="Times New Roman" w:cs="Times New Roman"/>
          <w:sz w:val="24"/>
          <w:szCs w:val="24"/>
        </w:rPr>
        <w:t>¿Cuál</w:t>
      </w:r>
      <w:r w:rsidR="005C58F7" w:rsidRPr="005C58F7">
        <w:rPr>
          <w:rFonts w:ascii="Times New Roman" w:hAnsi="Times New Roman" w:cs="Times New Roman"/>
          <w:sz w:val="24"/>
          <w:szCs w:val="24"/>
        </w:rPr>
        <w:t xml:space="preserve"> </w:t>
      </w:r>
      <w:r w:rsidR="00134918" w:rsidRPr="005C58F7">
        <w:rPr>
          <w:rFonts w:ascii="Times New Roman" w:hAnsi="Times New Roman" w:cs="Times New Roman"/>
          <w:sz w:val="24"/>
          <w:szCs w:val="24"/>
        </w:rPr>
        <w:t xml:space="preserve">es </w:t>
      </w:r>
      <w:r w:rsidR="005C58F7" w:rsidRPr="005C58F7">
        <w:rPr>
          <w:rFonts w:ascii="Times New Roman" w:hAnsi="Times New Roman" w:cs="Times New Roman"/>
          <w:sz w:val="24"/>
          <w:szCs w:val="24"/>
        </w:rPr>
        <w:t xml:space="preserve">la influencia que ejerce la capacitación </w:t>
      </w:r>
      <w:r w:rsidR="001849AD">
        <w:rPr>
          <w:rFonts w:ascii="Times New Roman" w:hAnsi="Times New Roman" w:cs="Times New Roman"/>
          <w:sz w:val="24"/>
          <w:szCs w:val="24"/>
        </w:rPr>
        <w:t>en el</w:t>
      </w:r>
      <w:r w:rsidR="005C58F7" w:rsidRPr="005C58F7">
        <w:rPr>
          <w:rFonts w:ascii="Times New Roman" w:hAnsi="Times New Roman" w:cs="Times New Roman"/>
          <w:sz w:val="24"/>
          <w:szCs w:val="24"/>
        </w:rPr>
        <w:t xml:space="preserve"> personal </w:t>
      </w:r>
      <w:r w:rsidR="001849AD">
        <w:rPr>
          <w:rFonts w:ascii="Times New Roman" w:hAnsi="Times New Roman" w:cs="Times New Roman"/>
          <w:sz w:val="24"/>
          <w:szCs w:val="24"/>
        </w:rPr>
        <w:t>durante e</w:t>
      </w:r>
      <w:r w:rsidR="005C58F7" w:rsidRPr="005C58F7">
        <w:rPr>
          <w:rFonts w:ascii="Times New Roman" w:hAnsi="Times New Roman" w:cs="Times New Roman"/>
          <w:sz w:val="24"/>
          <w:szCs w:val="24"/>
        </w:rPr>
        <w:t xml:space="preserve">l proceso de innovación en las </w:t>
      </w:r>
      <w:r w:rsidR="00134918" w:rsidRPr="005C58F7">
        <w:rPr>
          <w:rFonts w:ascii="Times New Roman" w:hAnsi="Times New Roman" w:cs="Times New Roman"/>
          <w:sz w:val="24"/>
          <w:szCs w:val="24"/>
        </w:rPr>
        <w:t>empresas?</w:t>
      </w:r>
    </w:p>
    <w:p w:rsidR="005C58F7" w:rsidRPr="005C58F7" w:rsidRDefault="005C58F7" w:rsidP="001279EC">
      <w:pPr>
        <w:pStyle w:val="Prrafodelista"/>
        <w:spacing w:after="0" w:line="360" w:lineRule="auto"/>
        <w:jc w:val="both"/>
        <w:rPr>
          <w:rFonts w:ascii="Times New Roman" w:hAnsi="Times New Roman" w:cs="Times New Roman"/>
          <w:sz w:val="24"/>
          <w:szCs w:val="24"/>
        </w:rPr>
      </w:pPr>
    </w:p>
    <w:p w:rsidR="005C58F7" w:rsidRPr="005C58F7" w:rsidRDefault="0049627F" w:rsidP="001279EC">
      <w:pPr>
        <w:spacing w:after="0" w:line="360" w:lineRule="auto"/>
        <w:jc w:val="both"/>
        <w:rPr>
          <w:rFonts w:ascii="Times New Roman" w:hAnsi="Times New Roman" w:cs="Times New Roman"/>
          <w:sz w:val="24"/>
          <w:szCs w:val="24"/>
          <w:lang w:val="es-ES"/>
        </w:rPr>
      </w:pPr>
      <w:r w:rsidRPr="005C58F7">
        <w:rPr>
          <w:rFonts w:ascii="Times New Roman" w:hAnsi="Times New Roman" w:cs="Times New Roman"/>
          <w:sz w:val="24"/>
          <w:szCs w:val="24"/>
        </w:rPr>
        <w:t>Por lo anterior, e</w:t>
      </w:r>
      <w:r w:rsidR="00533FE9" w:rsidRPr="005C58F7">
        <w:rPr>
          <w:rFonts w:ascii="Times New Roman" w:hAnsi="Times New Roman" w:cs="Times New Roman"/>
          <w:sz w:val="24"/>
          <w:szCs w:val="24"/>
        </w:rPr>
        <w:t>l objetivo general prop</w:t>
      </w:r>
      <w:r w:rsidR="00B771B4" w:rsidRPr="005C58F7">
        <w:rPr>
          <w:rFonts w:ascii="Times New Roman" w:hAnsi="Times New Roman" w:cs="Times New Roman"/>
          <w:sz w:val="24"/>
          <w:szCs w:val="24"/>
        </w:rPr>
        <w:t>uesto</w:t>
      </w:r>
      <w:r w:rsidR="00533FE9" w:rsidRPr="005C58F7">
        <w:rPr>
          <w:rFonts w:ascii="Times New Roman" w:hAnsi="Times New Roman" w:cs="Times New Roman"/>
          <w:sz w:val="24"/>
          <w:szCs w:val="24"/>
        </w:rPr>
        <w:t xml:space="preserve"> </w:t>
      </w:r>
      <w:r w:rsidR="00FA5792" w:rsidRPr="005C58F7">
        <w:rPr>
          <w:rFonts w:ascii="Times New Roman" w:hAnsi="Times New Roman" w:cs="Times New Roman"/>
          <w:sz w:val="24"/>
          <w:szCs w:val="24"/>
        </w:rPr>
        <w:t xml:space="preserve">en el presente estudio </w:t>
      </w:r>
      <w:r w:rsidR="00B771B4" w:rsidRPr="005C58F7">
        <w:rPr>
          <w:rFonts w:ascii="Times New Roman" w:hAnsi="Times New Roman" w:cs="Times New Roman"/>
          <w:sz w:val="24"/>
          <w:szCs w:val="24"/>
        </w:rPr>
        <w:t>fue</w:t>
      </w:r>
      <w:r w:rsidR="00862857" w:rsidRPr="005C58F7">
        <w:rPr>
          <w:rFonts w:ascii="Times New Roman" w:hAnsi="Times New Roman" w:cs="Times New Roman"/>
          <w:sz w:val="24"/>
          <w:szCs w:val="24"/>
        </w:rPr>
        <w:t xml:space="preserve"> proporcionar evidencias que permitan</w:t>
      </w:r>
      <w:r w:rsidR="00533FE9" w:rsidRPr="005C58F7">
        <w:rPr>
          <w:rFonts w:ascii="Times New Roman" w:hAnsi="Times New Roman" w:cs="Times New Roman"/>
          <w:sz w:val="24"/>
          <w:szCs w:val="24"/>
        </w:rPr>
        <w:t xml:space="preserve"> identificar </w:t>
      </w:r>
      <w:r w:rsidR="005C58F7" w:rsidRPr="005C58F7">
        <w:rPr>
          <w:rFonts w:ascii="Times New Roman" w:hAnsi="Times New Roman" w:cs="Times New Roman"/>
          <w:sz w:val="24"/>
          <w:szCs w:val="24"/>
        </w:rPr>
        <w:t xml:space="preserve">la relación entre la capacitación al personal y el proceso de innovación en las empresas. </w:t>
      </w:r>
    </w:p>
    <w:p w:rsidR="0009067A" w:rsidRDefault="0009067A" w:rsidP="001279EC">
      <w:pPr>
        <w:spacing w:after="0" w:line="360" w:lineRule="auto"/>
        <w:jc w:val="both"/>
        <w:rPr>
          <w:rFonts w:ascii="Times New Roman" w:hAnsi="Times New Roman" w:cs="Times New Roman"/>
          <w:sz w:val="24"/>
          <w:szCs w:val="24"/>
          <w:lang w:val="es-ES"/>
        </w:rPr>
      </w:pPr>
    </w:p>
    <w:p w:rsidR="006A7A88" w:rsidRPr="005B16E0" w:rsidRDefault="006A7A88" w:rsidP="001279EC">
      <w:pPr>
        <w:spacing w:after="0" w:line="360" w:lineRule="auto"/>
        <w:jc w:val="both"/>
        <w:rPr>
          <w:rFonts w:ascii="Times New Roman" w:hAnsi="Times New Roman" w:cs="Times New Roman"/>
          <w:sz w:val="24"/>
          <w:szCs w:val="24"/>
          <w:lang w:val="es-ES"/>
        </w:rPr>
      </w:pPr>
      <w:r w:rsidRPr="005B16E0">
        <w:rPr>
          <w:rFonts w:ascii="Times New Roman" w:hAnsi="Times New Roman" w:cs="Times New Roman"/>
          <w:sz w:val="24"/>
          <w:szCs w:val="24"/>
          <w:lang w:val="es-ES"/>
        </w:rPr>
        <w:t xml:space="preserve">Además del aprendizaje implícito en cualquier </w:t>
      </w:r>
      <w:r w:rsidR="00C326FB" w:rsidRPr="005B16E0">
        <w:rPr>
          <w:rFonts w:ascii="Times New Roman" w:hAnsi="Times New Roman" w:cs="Times New Roman"/>
          <w:sz w:val="24"/>
          <w:szCs w:val="24"/>
          <w:lang w:val="es-ES"/>
        </w:rPr>
        <w:t xml:space="preserve">proceso de </w:t>
      </w:r>
      <w:r w:rsidR="0059129D" w:rsidRPr="005B16E0">
        <w:rPr>
          <w:rFonts w:ascii="Times New Roman" w:hAnsi="Times New Roman" w:cs="Times New Roman"/>
          <w:sz w:val="24"/>
          <w:szCs w:val="24"/>
          <w:lang w:val="es-ES"/>
        </w:rPr>
        <w:t>investigación desarrollado</w:t>
      </w:r>
      <w:r w:rsidRPr="005B16E0">
        <w:rPr>
          <w:rFonts w:ascii="Times New Roman" w:hAnsi="Times New Roman" w:cs="Times New Roman"/>
          <w:sz w:val="24"/>
          <w:szCs w:val="24"/>
          <w:lang w:val="es-ES"/>
        </w:rPr>
        <w:t xml:space="preserve"> en el seno de una universidad</w:t>
      </w:r>
      <w:r w:rsidR="001E652E" w:rsidRPr="005B16E0">
        <w:rPr>
          <w:rFonts w:ascii="Times New Roman" w:hAnsi="Times New Roman" w:cs="Times New Roman"/>
          <w:sz w:val="24"/>
          <w:szCs w:val="24"/>
          <w:lang w:val="es-ES"/>
        </w:rPr>
        <w:t xml:space="preserve"> a nivel de posgrado</w:t>
      </w:r>
      <w:r w:rsidR="00C326FB" w:rsidRPr="005B16E0">
        <w:rPr>
          <w:rFonts w:ascii="Times New Roman" w:hAnsi="Times New Roman" w:cs="Times New Roman"/>
          <w:sz w:val="24"/>
          <w:szCs w:val="24"/>
          <w:lang w:val="es-ES"/>
        </w:rPr>
        <w:t xml:space="preserve"> y la d</w:t>
      </w:r>
      <w:r w:rsidRPr="005B16E0">
        <w:rPr>
          <w:rFonts w:ascii="Times New Roman" w:hAnsi="Times New Roman" w:cs="Times New Roman"/>
          <w:sz w:val="24"/>
          <w:szCs w:val="24"/>
          <w:lang w:val="es-ES"/>
        </w:rPr>
        <w:t>ifusión de los res</w:t>
      </w:r>
      <w:r w:rsidR="0059129D" w:rsidRPr="005B16E0">
        <w:rPr>
          <w:rFonts w:ascii="Times New Roman" w:hAnsi="Times New Roman" w:cs="Times New Roman"/>
          <w:sz w:val="24"/>
          <w:szCs w:val="24"/>
          <w:lang w:val="es-ES"/>
        </w:rPr>
        <w:t>ultados en el ámbito académico</w:t>
      </w:r>
      <w:r w:rsidR="00D56311" w:rsidRPr="005B16E0">
        <w:rPr>
          <w:rFonts w:ascii="Times New Roman" w:hAnsi="Times New Roman" w:cs="Times New Roman"/>
          <w:sz w:val="24"/>
          <w:szCs w:val="24"/>
          <w:lang w:val="es-ES"/>
        </w:rPr>
        <w:t xml:space="preserve">, </w:t>
      </w:r>
      <w:r w:rsidRPr="005B16E0">
        <w:rPr>
          <w:rFonts w:ascii="Times New Roman" w:hAnsi="Times New Roman" w:cs="Times New Roman"/>
          <w:sz w:val="24"/>
          <w:szCs w:val="24"/>
          <w:lang w:val="es-ES"/>
        </w:rPr>
        <w:t xml:space="preserve">están los siguientes </w:t>
      </w:r>
      <w:r w:rsidR="00176746" w:rsidRPr="005B16E0">
        <w:rPr>
          <w:rFonts w:ascii="Times New Roman" w:hAnsi="Times New Roman" w:cs="Times New Roman"/>
          <w:sz w:val="24"/>
          <w:szCs w:val="24"/>
          <w:lang w:val="es-ES"/>
        </w:rPr>
        <w:t xml:space="preserve">dos grandes </w:t>
      </w:r>
      <w:r w:rsidR="008C3387" w:rsidRPr="005B16E0">
        <w:rPr>
          <w:rFonts w:ascii="Times New Roman" w:hAnsi="Times New Roman" w:cs="Times New Roman"/>
          <w:sz w:val="24"/>
          <w:szCs w:val="24"/>
          <w:lang w:val="es-ES"/>
        </w:rPr>
        <w:t>actores</w:t>
      </w:r>
      <w:r w:rsidR="00B05073" w:rsidRPr="005B16E0">
        <w:rPr>
          <w:rFonts w:ascii="Times New Roman" w:hAnsi="Times New Roman" w:cs="Times New Roman"/>
          <w:sz w:val="24"/>
          <w:szCs w:val="24"/>
          <w:lang w:val="es-ES"/>
        </w:rPr>
        <w:t xml:space="preserve"> que pueden resultar ampliamente </w:t>
      </w:r>
      <w:r w:rsidRPr="005B16E0">
        <w:rPr>
          <w:rFonts w:ascii="Times New Roman" w:hAnsi="Times New Roman" w:cs="Times New Roman"/>
          <w:sz w:val="24"/>
          <w:szCs w:val="24"/>
          <w:lang w:val="es-ES"/>
        </w:rPr>
        <w:t>benefici</w:t>
      </w:r>
      <w:r w:rsidR="00B05073" w:rsidRPr="005B16E0">
        <w:rPr>
          <w:rFonts w:ascii="Times New Roman" w:hAnsi="Times New Roman" w:cs="Times New Roman"/>
          <w:sz w:val="24"/>
          <w:szCs w:val="24"/>
          <w:lang w:val="es-ES"/>
        </w:rPr>
        <w:t>ado</w:t>
      </w:r>
      <w:r w:rsidRPr="005B16E0">
        <w:rPr>
          <w:rFonts w:ascii="Times New Roman" w:hAnsi="Times New Roman" w:cs="Times New Roman"/>
          <w:sz w:val="24"/>
          <w:szCs w:val="24"/>
          <w:lang w:val="es-ES"/>
        </w:rPr>
        <w:t>s</w:t>
      </w:r>
      <w:r w:rsidR="00B05073" w:rsidRPr="005B16E0">
        <w:rPr>
          <w:rFonts w:ascii="Times New Roman" w:hAnsi="Times New Roman" w:cs="Times New Roman"/>
          <w:sz w:val="24"/>
          <w:szCs w:val="24"/>
          <w:lang w:val="es-ES"/>
        </w:rPr>
        <w:t xml:space="preserve"> </w:t>
      </w:r>
      <w:r w:rsidR="008C3387" w:rsidRPr="005B16E0">
        <w:rPr>
          <w:rFonts w:ascii="Times New Roman" w:hAnsi="Times New Roman" w:cs="Times New Roman"/>
          <w:sz w:val="24"/>
          <w:szCs w:val="24"/>
          <w:lang w:val="es-ES"/>
        </w:rPr>
        <w:t xml:space="preserve">como usuarios </w:t>
      </w:r>
      <w:r w:rsidR="00B05073" w:rsidRPr="005B16E0">
        <w:rPr>
          <w:rFonts w:ascii="Times New Roman" w:hAnsi="Times New Roman" w:cs="Times New Roman"/>
          <w:sz w:val="24"/>
          <w:szCs w:val="24"/>
          <w:lang w:val="es-ES"/>
        </w:rPr>
        <w:t>de esta investigación</w:t>
      </w:r>
      <w:r w:rsidRPr="005B16E0">
        <w:rPr>
          <w:rFonts w:ascii="Times New Roman" w:hAnsi="Times New Roman" w:cs="Times New Roman"/>
          <w:sz w:val="24"/>
          <w:szCs w:val="24"/>
          <w:lang w:val="es-ES"/>
        </w:rPr>
        <w:t>:</w:t>
      </w:r>
    </w:p>
    <w:p w:rsidR="00862857" w:rsidRPr="005B16E0" w:rsidRDefault="00B05073" w:rsidP="001279EC">
      <w:pPr>
        <w:pStyle w:val="Prrafodelista"/>
        <w:numPr>
          <w:ilvl w:val="0"/>
          <w:numId w:val="2"/>
        </w:numPr>
        <w:spacing w:after="0" w:line="360" w:lineRule="auto"/>
        <w:jc w:val="both"/>
        <w:rPr>
          <w:rFonts w:ascii="Times New Roman" w:hAnsi="Times New Roman" w:cs="Times New Roman"/>
          <w:sz w:val="24"/>
          <w:szCs w:val="24"/>
          <w:lang w:val="es-ES"/>
        </w:rPr>
      </w:pPr>
      <w:r w:rsidRPr="005B16E0">
        <w:rPr>
          <w:rFonts w:ascii="Times New Roman" w:hAnsi="Times New Roman" w:cs="Times New Roman"/>
          <w:sz w:val="24"/>
          <w:szCs w:val="24"/>
          <w:lang w:val="es-ES"/>
        </w:rPr>
        <w:t>El sector gubernamental</w:t>
      </w:r>
      <w:r w:rsidR="00E01C91" w:rsidRPr="005B16E0">
        <w:rPr>
          <w:rFonts w:ascii="Times New Roman" w:hAnsi="Times New Roman" w:cs="Times New Roman"/>
          <w:sz w:val="24"/>
          <w:szCs w:val="24"/>
          <w:lang w:val="es-ES"/>
        </w:rPr>
        <w:t xml:space="preserve"> </w:t>
      </w:r>
      <w:r w:rsidR="008D1163" w:rsidRPr="005B16E0">
        <w:rPr>
          <w:rFonts w:ascii="Times New Roman" w:hAnsi="Times New Roman" w:cs="Times New Roman"/>
          <w:sz w:val="24"/>
          <w:szCs w:val="24"/>
          <w:lang w:val="es-ES"/>
        </w:rPr>
        <w:t xml:space="preserve">de Chihuahua </w:t>
      </w:r>
      <w:r w:rsidR="00E01C91" w:rsidRPr="005B16E0">
        <w:rPr>
          <w:rFonts w:ascii="Times New Roman" w:hAnsi="Times New Roman" w:cs="Times New Roman"/>
          <w:sz w:val="24"/>
          <w:szCs w:val="24"/>
          <w:lang w:val="es-ES"/>
        </w:rPr>
        <w:t>en sus tres niveles</w:t>
      </w:r>
      <w:r w:rsidRPr="005B16E0">
        <w:rPr>
          <w:rFonts w:ascii="Times New Roman" w:hAnsi="Times New Roman" w:cs="Times New Roman"/>
          <w:sz w:val="24"/>
          <w:szCs w:val="24"/>
          <w:lang w:val="es-ES"/>
        </w:rPr>
        <w:t>,</w:t>
      </w:r>
      <w:r w:rsidR="00862857" w:rsidRPr="005B16E0">
        <w:rPr>
          <w:rFonts w:ascii="Times New Roman" w:hAnsi="Times New Roman" w:cs="Times New Roman"/>
          <w:sz w:val="24"/>
          <w:szCs w:val="24"/>
          <w:lang w:val="es-ES"/>
        </w:rPr>
        <w:t xml:space="preserve"> al contar con información actualizada y objetiva que le permitan dar fundamento al diseño de políticas y programas para fomentar las actividades de </w:t>
      </w:r>
      <w:r w:rsidR="008F491B">
        <w:rPr>
          <w:rFonts w:ascii="Times New Roman" w:hAnsi="Times New Roman" w:cs="Times New Roman"/>
          <w:sz w:val="24"/>
          <w:szCs w:val="24"/>
          <w:lang w:val="es-ES"/>
        </w:rPr>
        <w:t>capacitación al personal y de la innovación</w:t>
      </w:r>
      <w:r w:rsidR="007650F7" w:rsidRPr="005B16E0">
        <w:rPr>
          <w:rFonts w:ascii="Times New Roman" w:hAnsi="Times New Roman" w:cs="Times New Roman"/>
          <w:sz w:val="24"/>
          <w:szCs w:val="24"/>
        </w:rPr>
        <w:t xml:space="preserve"> </w:t>
      </w:r>
      <w:r w:rsidR="00862857" w:rsidRPr="005B16E0">
        <w:rPr>
          <w:rFonts w:ascii="Times New Roman" w:hAnsi="Times New Roman" w:cs="Times New Roman"/>
          <w:sz w:val="24"/>
          <w:szCs w:val="24"/>
          <w:lang w:val="es-ES"/>
        </w:rPr>
        <w:t xml:space="preserve">en </w:t>
      </w:r>
      <w:r w:rsidR="00D56311" w:rsidRPr="005B16E0">
        <w:rPr>
          <w:rFonts w:ascii="Times New Roman" w:hAnsi="Times New Roman" w:cs="Times New Roman"/>
          <w:sz w:val="24"/>
          <w:szCs w:val="24"/>
          <w:lang w:val="es-ES"/>
        </w:rPr>
        <w:t xml:space="preserve">las </w:t>
      </w:r>
      <w:r w:rsidR="00862857" w:rsidRPr="005B16E0">
        <w:rPr>
          <w:rFonts w:ascii="Times New Roman" w:hAnsi="Times New Roman" w:cs="Times New Roman"/>
          <w:sz w:val="24"/>
          <w:szCs w:val="24"/>
          <w:lang w:val="es-ES"/>
        </w:rPr>
        <w:t>empresas.</w:t>
      </w:r>
    </w:p>
    <w:p w:rsidR="0065341E" w:rsidRPr="005B16E0" w:rsidRDefault="0065341E" w:rsidP="001279EC">
      <w:pPr>
        <w:pStyle w:val="Prrafodelista"/>
        <w:numPr>
          <w:ilvl w:val="0"/>
          <w:numId w:val="2"/>
        </w:numPr>
        <w:spacing w:after="0" w:line="360" w:lineRule="auto"/>
        <w:jc w:val="both"/>
        <w:rPr>
          <w:rFonts w:ascii="Times New Roman" w:hAnsi="Times New Roman" w:cs="Times New Roman"/>
          <w:sz w:val="24"/>
          <w:szCs w:val="24"/>
          <w:lang w:val="es-ES"/>
        </w:rPr>
      </w:pPr>
      <w:r w:rsidRPr="005B16E0">
        <w:rPr>
          <w:rFonts w:ascii="Times New Roman" w:hAnsi="Times New Roman" w:cs="Times New Roman"/>
          <w:sz w:val="24"/>
          <w:szCs w:val="24"/>
          <w:lang w:val="es-ES"/>
        </w:rPr>
        <w:t>El sector empresarial</w:t>
      </w:r>
      <w:r w:rsidR="008D1163" w:rsidRPr="005B16E0">
        <w:rPr>
          <w:rFonts w:ascii="Times New Roman" w:hAnsi="Times New Roman" w:cs="Times New Roman"/>
          <w:sz w:val="24"/>
          <w:szCs w:val="24"/>
          <w:lang w:val="es-ES"/>
        </w:rPr>
        <w:t xml:space="preserve"> chihuahuense</w:t>
      </w:r>
      <w:r w:rsidRPr="005B16E0">
        <w:rPr>
          <w:rFonts w:ascii="Times New Roman" w:hAnsi="Times New Roman" w:cs="Times New Roman"/>
          <w:sz w:val="24"/>
          <w:szCs w:val="24"/>
          <w:lang w:val="es-ES"/>
        </w:rPr>
        <w:t>, al tomar conciencia de su realidad, de la importancia que re</w:t>
      </w:r>
      <w:r w:rsidR="008F491B">
        <w:rPr>
          <w:rFonts w:ascii="Times New Roman" w:hAnsi="Times New Roman" w:cs="Times New Roman"/>
          <w:sz w:val="24"/>
          <w:szCs w:val="24"/>
          <w:lang w:val="es-ES"/>
        </w:rPr>
        <w:t>viste actualmente la capacitación al personal y la innovación</w:t>
      </w:r>
      <w:r w:rsidR="007650F7" w:rsidRPr="005B16E0">
        <w:rPr>
          <w:rFonts w:ascii="Times New Roman" w:hAnsi="Times New Roman" w:cs="Times New Roman"/>
          <w:sz w:val="24"/>
          <w:szCs w:val="24"/>
        </w:rPr>
        <w:t xml:space="preserve"> </w:t>
      </w:r>
      <w:r w:rsidRPr="005B16E0">
        <w:rPr>
          <w:rFonts w:ascii="Times New Roman" w:hAnsi="Times New Roman" w:cs="Times New Roman"/>
          <w:sz w:val="24"/>
          <w:szCs w:val="24"/>
          <w:lang w:val="es-ES"/>
        </w:rPr>
        <w:t>en nuestro mundo cada vez más global, así como de las medidas que se pueden tomar para desarrollarla o intensificarla, ya sea en los productos, procesos, mercadotecnia o en la organización misma de la empresa.</w:t>
      </w:r>
    </w:p>
    <w:p w:rsidR="008E35B0" w:rsidRPr="005B16E0" w:rsidRDefault="008E35B0" w:rsidP="001279EC">
      <w:pPr>
        <w:spacing w:after="0" w:line="360" w:lineRule="auto"/>
        <w:jc w:val="both"/>
        <w:rPr>
          <w:rFonts w:ascii="Times New Roman" w:hAnsi="Times New Roman" w:cs="Times New Roman"/>
          <w:b/>
          <w:i/>
          <w:sz w:val="24"/>
          <w:szCs w:val="24"/>
          <w:lang w:val="es-ES"/>
        </w:rPr>
      </w:pPr>
    </w:p>
    <w:p w:rsidR="002C7B36" w:rsidRDefault="00B82401" w:rsidP="001279E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es</w:t>
      </w:r>
      <w:r w:rsidR="008F491B">
        <w:rPr>
          <w:rFonts w:ascii="Times New Roman" w:hAnsi="Times New Roman" w:cs="Times New Roman"/>
          <w:sz w:val="24"/>
          <w:szCs w:val="24"/>
          <w:lang w:val="es-ES"/>
        </w:rPr>
        <w:t>trecha relaci</w:t>
      </w:r>
      <w:r>
        <w:rPr>
          <w:rFonts w:ascii="Times New Roman" w:hAnsi="Times New Roman" w:cs="Times New Roman"/>
          <w:sz w:val="24"/>
          <w:szCs w:val="24"/>
          <w:lang w:val="es-ES"/>
        </w:rPr>
        <w:t xml:space="preserve">ón con </w:t>
      </w:r>
      <w:r w:rsidR="002C7B36" w:rsidRPr="005B16E0">
        <w:rPr>
          <w:rFonts w:ascii="Times New Roman" w:hAnsi="Times New Roman" w:cs="Times New Roman"/>
          <w:sz w:val="24"/>
          <w:szCs w:val="24"/>
          <w:lang w:val="es-ES"/>
        </w:rPr>
        <w:t>la pregunta</w:t>
      </w:r>
      <w:r w:rsidR="006665BE">
        <w:rPr>
          <w:rFonts w:ascii="Times New Roman" w:hAnsi="Times New Roman" w:cs="Times New Roman"/>
          <w:sz w:val="24"/>
          <w:szCs w:val="24"/>
          <w:lang w:val="es-ES"/>
        </w:rPr>
        <w:t xml:space="preserve"> de investigación, se formuló</w:t>
      </w:r>
      <w:r w:rsidR="002C7B36" w:rsidRPr="005B16E0">
        <w:rPr>
          <w:rFonts w:ascii="Times New Roman" w:hAnsi="Times New Roman" w:cs="Times New Roman"/>
          <w:sz w:val="24"/>
          <w:szCs w:val="24"/>
          <w:lang w:val="es-ES"/>
        </w:rPr>
        <w:t xml:space="preserve"> la siguiente hipótesis com</w:t>
      </w:r>
      <w:r w:rsidR="008F491B">
        <w:rPr>
          <w:rFonts w:ascii="Times New Roman" w:hAnsi="Times New Roman" w:cs="Times New Roman"/>
          <w:sz w:val="24"/>
          <w:szCs w:val="24"/>
          <w:lang w:val="es-ES"/>
        </w:rPr>
        <w:t>o una presunta respuesta a ella</w:t>
      </w:r>
      <w:r w:rsidR="002C7B36" w:rsidRPr="005B16E0">
        <w:rPr>
          <w:rFonts w:ascii="Times New Roman" w:hAnsi="Times New Roman" w:cs="Times New Roman"/>
          <w:sz w:val="24"/>
          <w:szCs w:val="24"/>
          <w:lang w:val="es-ES"/>
        </w:rPr>
        <w:t>:</w:t>
      </w:r>
    </w:p>
    <w:p w:rsidR="002C7B36" w:rsidRPr="008F491B" w:rsidRDefault="008F491B" w:rsidP="001279EC">
      <w:pPr>
        <w:spacing w:after="0" w:line="360" w:lineRule="auto"/>
        <w:ind w:left="360"/>
        <w:jc w:val="both"/>
        <w:rPr>
          <w:rFonts w:ascii="Times New Roman" w:hAnsi="Times New Roman" w:cs="Times New Roman"/>
          <w:sz w:val="24"/>
          <w:szCs w:val="24"/>
        </w:rPr>
      </w:pPr>
      <w:r w:rsidRPr="008F491B">
        <w:rPr>
          <w:rFonts w:ascii="Times New Roman" w:hAnsi="Times New Roman" w:cs="Times New Roman"/>
          <w:sz w:val="24"/>
          <w:szCs w:val="24"/>
        </w:rPr>
        <w:t>H1</w:t>
      </w:r>
      <w:r w:rsidR="00ED28B9" w:rsidRPr="008F491B">
        <w:rPr>
          <w:rFonts w:ascii="Times New Roman" w:hAnsi="Times New Roman" w:cs="Times New Roman"/>
          <w:sz w:val="24"/>
          <w:szCs w:val="24"/>
        </w:rPr>
        <w:t xml:space="preserve">. </w:t>
      </w:r>
      <w:r w:rsidR="0091440A">
        <w:rPr>
          <w:rFonts w:ascii="Times New Roman" w:hAnsi="Times New Roman" w:cs="Times New Roman"/>
          <w:sz w:val="24"/>
          <w:szCs w:val="24"/>
        </w:rPr>
        <w:t xml:space="preserve">Existe dependencia </w:t>
      </w:r>
      <w:r w:rsidRPr="008F491B">
        <w:rPr>
          <w:rFonts w:ascii="Times New Roman" w:hAnsi="Times New Roman" w:cs="Times New Roman"/>
          <w:sz w:val="24"/>
          <w:szCs w:val="24"/>
        </w:rPr>
        <w:t>e</w:t>
      </w:r>
      <w:r w:rsidR="0091440A">
        <w:rPr>
          <w:rFonts w:ascii="Times New Roman" w:hAnsi="Times New Roman" w:cs="Times New Roman"/>
          <w:sz w:val="24"/>
          <w:szCs w:val="24"/>
        </w:rPr>
        <w:t>ntre la</w:t>
      </w:r>
      <w:r w:rsidR="002C7B36" w:rsidRPr="008F491B">
        <w:rPr>
          <w:rFonts w:ascii="Times New Roman" w:hAnsi="Times New Roman" w:cs="Times New Roman"/>
          <w:sz w:val="24"/>
          <w:szCs w:val="24"/>
        </w:rPr>
        <w:t xml:space="preserve"> innovación </w:t>
      </w:r>
      <w:r w:rsidR="0091440A">
        <w:rPr>
          <w:rFonts w:ascii="Times New Roman" w:hAnsi="Times New Roman" w:cs="Times New Roman"/>
          <w:sz w:val="24"/>
          <w:szCs w:val="24"/>
        </w:rPr>
        <w:t>y la impartición continua de cursos de capacitación al personal en las empresas</w:t>
      </w:r>
      <w:r w:rsidRPr="008F491B">
        <w:rPr>
          <w:rFonts w:ascii="Times New Roman" w:hAnsi="Times New Roman" w:cs="Times New Roman"/>
          <w:sz w:val="24"/>
          <w:szCs w:val="24"/>
        </w:rPr>
        <w:t>.</w:t>
      </w:r>
    </w:p>
    <w:p w:rsidR="009B2CA7" w:rsidRDefault="009B2CA7" w:rsidP="001279EC">
      <w:pPr>
        <w:spacing w:after="0" w:line="360" w:lineRule="auto"/>
        <w:jc w:val="both"/>
        <w:rPr>
          <w:rFonts w:ascii="Times New Roman" w:hAnsi="Times New Roman" w:cs="Times New Roman"/>
          <w:b/>
          <w:sz w:val="24"/>
          <w:szCs w:val="24"/>
        </w:rPr>
      </w:pPr>
    </w:p>
    <w:p w:rsidR="00F64201" w:rsidRPr="00B82401" w:rsidRDefault="00E86EC5" w:rsidP="001279EC">
      <w:pPr>
        <w:spacing w:after="0" w:line="360" w:lineRule="auto"/>
        <w:jc w:val="both"/>
        <w:rPr>
          <w:rFonts w:ascii="Times New Roman" w:hAnsi="Times New Roman" w:cs="Times New Roman"/>
          <w:sz w:val="24"/>
          <w:szCs w:val="24"/>
        </w:rPr>
      </w:pPr>
      <w:r w:rsidRPr="00B82401">
        <w:rPr>
          <w:rFonts w:ascii="Times New Roman" w:hAnsi="Times New Roman" w:cs="Times New Roman"/>
          <w:sz w:val="24"/>
          <w:szCs w:val="24"/>
        </w:rPr>
        <w:t>M</w:t>
      </w:r>
      <w:r w:rsidR="00F64201" w:rsidRPr="00B82401">
        <w:rPr>
          <w:rFonts w:ascii="Times New Roman" w:hAnsi="Times New Roman" w:cs="Times New Roman"/>
          <w:sz w:val="24"/>
          <w:szCs w:val="24"/>
        </w:rPr>
        <w:t>étodo</w:t>
      </w:r>
    </w:p>
    <w:p w:rsidR="00A13A77" w:rsidRPr="005B16E0" w:rsidRDefault="00F64201"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desarrolló </w:t>
      </w:r>
      <w:r w:rsidR="00644409" w:rsidRPr="005B16E0">
        <w:rPr>
          <w:rFonts w:ascii="Times New Roman" w:hAnsi="Times New Roman" w:cs="Times New Roman"/>
          <w:sz w:val="24"/>
          <w:szCs w:val="24"/>
        </w:rPr>
        <w:t>un estudio empírico basado</w:t>
      </w:r>
      <w:r w:rsidR="007A424A">
        <w:rPr>
          <w:rFonts w:ascii="Times New Roman" w:hAnsi="Times New Roman" w:cs="Times New Roman"/>
          <w:sz w:val="24"/>
          <w:szCs w:val="24"/>
        </w:rPr>
        <w:t xml:space="preserve"> en una encuesta a</w:t>
      </w:r>
      <w:r w:rsidR="00644409" w:rsidRPr="005B16E0">
        <w:rPr>
          <w:rFonts w:ascii="Times New Roman" w:hAnsi="Times New Roman" w:cs="Times New Roman"/>
          <w:sz w:val="24"/>
          <w:szCs w:val="24"/>
        </w:rPr>
        <w:t xml:space="preserve"> </w:t>
      </w:r>
      <w:r w:rsidR="00563686" w:rsidRPr="005B16E0">
        <w:rPr>
          <w:rFonts w:ascii="Times New Roman" w:hAnsi="Times New Roman" w:cs="Times New Roman"/>
          <w:sz w:val="24"/>
          <w:szCs w:val="24"/>
        </w:rPr>
        <w:t>empresas</w:t>
      </w:r>
      <w:r w:rsidR="00644409" w:rsidRPr="005B16E0">
        <w:rPr>
          <w:rFonts w:ascii="Times New Roman" w:hAnsi="Times New Roman" w:cs="Times New Roman"/>
          <w:sz w:val="24"/>
          <w:szCs w:val="24"/>
        </w:rPr>
        <w:t xml:space="preserve"> </w:t>
      </w:r>
      <w:r w:rsidR="007A424A">
        <w:rPr>
          <w:rFonts w:ascii="Times New Roman" w:hAnsi="Times New Roman" w:cs="Times New Roman"/>
          <w:sz w:val="24"/>
          <w:szCs w:val="24"/>
        </w:rPr>
        <w:t>pequeñas, medianas y grandes</w:t>
      </w:r>
      <w:r w:rsidR="00563686" w:rsidRPr="005B16E0">
        <w:rPr>
          <w:rFonts w:ascii="Times New Roman" w:hAnsi="Times New Roman" w:cs="Times New Roman"/>
          <w:sz w:val="24"/>
          <w:szCs w:val="24"/>
        </w:rPr>
        <w:t xml:space="preserve">, con un enfoque </w:t>
      </w:r>
      <w:r w:rsidR="00B279B6" w:rsidRPr="005B16E0">
        <w:rPr>
          <w:rFonts w:ascii="Times New Roman" w:hAnsi="Times New Roman" w:cs="Times New Roman"/>
          <w:sz w:val="24"/>
          <w:szCs w:val="24"/>
        </w:rPr>
        <w:t>esencialmente cuantitativo</w:t>
      </w:r>
      <w:r w:rsidR="00563686" w:rsidRPr="005B16E0">
        <w:rPr>
          <w:rFonts w:ascii="Times New Roman" w:hAnsi="Times New Roman" w:cs="Times New Roman"/>
          <w:sz w:val="24"/>
          <w:szCs w:val="24"/>
        </w:rPr>
        <w:t>, de tipo no experimental</w:t>
      </w:r>
      <w:r w:rsidR="007A424A">
        <w:rPr>
          <w:rFonts w:ascii="Times New Roman" w:hAnsi="Times New Roman" w:cs="Times New Roman"/>
          <w:sz w:val="24"/>
          <w:szCs w:val="24"/>
        </w:rPr>
        <w:t xml:space="preserve">, transversal en </w:t>
      </w:r>
      <w:r w:rsidR="007A424A">
        <w:rPr>
          <w:rFonts w:ascii="Times New Roman" w:hAnsi="Times New Roman" w:cs="Times New Roman"/>
          <w:sz w:val="24"/>
          <w:szCs w:val="24"/>
        </w:rPr>
        <w:lastRenderedPageBreak/>
        <w:t>el periodo 2012 – 2013</w:t>
      </w:r>
      <w:r w:rsidR="00563686" w:rsidRPr="005B16E0">
        <w:rPr>
          <w:rFonts w:ascii="Times New Roman" w:hAnsi="Times New Roman" w:cs="Times New Roman"/>
          <w:sz w:val="24"/>
          <w:szCs w:val="24"/>
        </w:rPr>
        <w:t>, en la ciudad de Chihuahua</w:t>
      </w:r>
      <w:r w:rsidR="00AE62E2" w:rsidRPr="005B16E0">
        <w:rPr>
          <w:rFonts w:ascii="Times New Roman" w:hAnsi="Times New Roman" w:cs="Times New Roman"/>
          <w:sz w:val="24"/>
          <w:szCs w:val="24"/>
        </w:rPr>
        <w:t xml:space="preserve"> y su zona de influencia (Cuauhtémoc y Delicias)</w:t>
      </w:r>
      <w:r w:rsidR="00563686" w:rsidRPr="005B16E0">
        <w:rPr>
          <w:rFonts w:ascii="Times New Roman" w:hAnsi="Times New Roman" w:cs="Times New Roman"/>
          <w:sz w:val="24"/>
          <w:szCs w:val="24"/>
        </w:rPr>
        <w:t>.</w:t>
      </w:r>
      <w:r w:rsidR="00230F23" w:rsidRPr="005B16E0">
        <w:rPr>
          <w:rFonts w:ascii="Times New Roman" w:hAnsi="Times New Roman" w:cs="Times New Roman"/>
          <w:sz w:val="24"/>
          <w:szCs w:val="24"/>
        </w:rPr>
        <w:t xml:space="preserve"> </w:t>
      </w:r>
      <w:r w:rsidR="00644409" w:rsidRPr="005B16E0">
        <w:rPr>
          <w:rFonts w:ascii="Times New Roman" w:hAnsi="Times New Roman" w:cs="Times New Roman"/>
          <w:sz w:val="24"/>
          <w:szCs w:val="24"/>
        </w:rPr>
        <w:t>S</w:t>
      </w:r>
      <w:r w:rsidR="005B1F2E" w:rsidRPr="005B16E0">
        <w:rPr>
          <w:rFonts w:ascii="Times New Roman" w:hAnsi="Times New Roman" w:cs="Times New Roman"/>
          <w:sz w:val="24"/>
          <w:szCs w:val="24"/>
        </w:rPr>
        <w:t>e estima que la población</w:t>
      </w:r>
      <w:r w:rsidR="003236B2" w:rsidRPr="005B16E0">
        <w:rPr>
          <w:rFonts w:ascii="Times New Roman" w:hAnsi="Times New Roman" w:cs="Times New Roman"/>
          <w:sz w:val="24"/>
          <w:szCs w:val="24"/>
        </w:rPr>
        <w:t xml:space="preserve"> de empresas </w:t>
      </w:r>
      <w:r w:rsidR="005B1F2E" w:rsidRPr="005B16E0">
        <w:rPr>
          <w:rFonts w:ascii="Times New Roman" w:hAnsi="Times New Roman" w:cs="Times New Roman"/>
          <w:sz w:val="24"/>
          <w:szCs w:val="24"/>
        </w:rPr>
        <w:t xml:space="preserve">constituidas </w:t>
      </w:r>
      <w:r w:rsidR="00F61E71" w:rsidRPr="005B16E0">
        <w:rPr>
          <w:rFonts w:ascii="Times New Roman" w:hAnsi="Times New Roman" w:cs="Times New Roman"/>
          <w:sz w:val="24"/>
          <w:szCs w:val="24"/>
        </w:rPr>
        <w:t>e</w:t>
      </w:r>
      <w:r w:rsidR="003236B2" w:rsidRPr="005B16E0">
        <w:rPr>
          <w:rFonts w:ascii="Times New Roman" w:hAnsi="Times New Roman" w:cs="Times New Roman"/>
          <w:sz w:val="24"/>
          <w:szCs w:val="24"/>
        </w:rPr>
        <w:t xml:space="preserve">s del orden de </w:t>
      </w:r>
      <w:r w:rsidR="00B279B6" w:rsidRPr="005B16E0">
        <w:rPr>
          <w:rFonts w:ascii="Times New Roman" w:hAnsi="Times New Roman" w:cs="Times New Roman"/>
          <w:sz w:val="24"/>
          <w:szCs w:val="24"/>
        </w:rPr>
        <w:t>1</w:t>
      </w:r>
      <w:r w:rsidR="00F61E71" w:rsidRPr="005B16E0">
        <w:rPr>
          <w:rFonts w:ascii="Times New Roman" w:hAnsi="Times New Roman" w:cs="Times New Roman"/>
          <w:sz w:val="24"/>
          <w:szCs w:val="24"/>
        </w:rPr>
        <w:t>4</w:t>
      </w:r>
      <w:r w:rsidR="003236B2" w:rsidRPr="005B16E0">
        <w:rPr>
          <w:rFonts w:ascii="Times New Roman" w:hAnsi="Times New Roman" w:cs="Times New Roman"/>
          <w:sz w:val="24"/>
          <w:szCs w:val="24"/>
        </w:rPr>
        <w:t xml:space="preserve">,000 </w:t>
      </w:r>
      <w:r w:rsidR="00F61E71" w:rsidRPr="005B16E0">
        <w:rPr>
          <w:rFonts w:ascii="Times New Roman" w:hAnsi="Times New Roman" w:cs="Times New Roman"/>
          <w:sz w:val="24"/>
          <w:szCs w:val="24"/>
        </w:rPr>
        <w:t>en la C</w:t>
      </w:r>
      <w:r w:rsidR="00B82401">
        <w:rPr>
          <w:rFonts w:ascii="Times New Roman" w:hAnsi="Times New Roman" w:cs="Times New Roman"/>
          <w:sz w:val="24"/>
          <w:szCs w:val="24"/>
        </w:rPr>
        <w:t xml:space="preserve">iudad </w:t>
      </w:r>
      <w:r w:rsidR="00F61E71" w:rsidRPr="005B16E0">
        <w:rPr>
          <w:rFonts w:ascii="Times New Roman" w:hAnsi="Times New Roman" w:cs="Times New Roman"/>
          <w:sz w:val="24"/>
          <w:szCs w:val="24"/>
        </w:rPr>
        <w:t xml:space="preserve">de Chihuahua y su zona de influencia. </w:t>
      </w:r>
      <w:r w:rsidR="005B1F2E" w:rsidRPr="005B16E0">
        <w:rPr>
          <w:rFonts w:ascii="Times New Roman" w:eastAsia="Calibri" w:hAnsi="Times New Roman" w:cs="Times New Roman"/>
          <w:sz w:val="24"/>
          <w:szCs w:val="24"/>
        </w:rPr>
        <w:t>Para el cálculo del tamaño de esta muestra se consideró</w:t>
      </w:r>
      <w:r w:rsidR="007A424A">
        <w:rPr>
          <w:rFonts w:ascii="Times New Roman" w:eastAsia="Calibri" w:hAnsi="Times New Roman" w:cs="Times New Roman"/>
          <w:sz w:val="24"/>
          <w:szCs w:val="24"/>
        </w:rPr>
        <w:t xml:space="preserve"> una distribución binomial</w:t>
      </w:r>
      <w:r w:rsidR="005B1F2E" w:rsidRPr="005B16E0">
        <w:rPr>
          <w:rFonts w:ascii="Times New Roman" w:eastAsia="Calibri" w:hAnsi="Times New Roman" w:cs="Times New Roman"/>
          <w:sz w:val="24"/>
          <w:szCs w:val="24"/>
        </w:rPr>
        <w:t xml:space="preserve">, </w:t>
      </w:r>
      <w:r w:rsidR="007A424A">
        <w:rPr>
          <w:rFonts w:ascii="Times New Roman" w:eastAsia="Calibri" w:hAnsi="Times New Roman" w:cs="Times New Roman"/>
          <w:sz w:val="24"/>
          <w:szCs w:val="24"/>
        </w:rPr>
        <w:t xml:space="preserve">con </w:t>
      </w:r>
      <w:r w:rsidR="005B1F2E" w:rsidRPr="005B16E0">
        <w:rPr>
          <w:rFonts w:ascii="Times New Roman" w:eastAsia="Calibri" w:hAnsi="Times New Roman" w:cs="Times New Roman"/>
          <w:sz w:val="24"/>
          <w:szCs w:val="24"/>
        </w:rPr>
        <w:t xml:space="preserve">una proporción de empresas que han realizado alguna innovación </w:t>
      </w:r>
      <w:r w:rsidR="00B82401">
        <w:rPr>
          <w:rFonts w:ascii="Times New Roman" w:eastAsia="Calibri" w:hAnsi="Times New Roman" w:cs="Times New Roman"/>
          <w:sz w:val="24"/>
          <w:szCs w:val="24"/>
        </w:rPr>
        <w:t>en</w:t>
      </w:r>
      <w:r w:rsidR="005B1F2E" w:rsidRPr="005B16E0">
        <w:rPr>
          <w:rFonts w:ascii="Times New Roman" w:eastAsia="Calibri" w:hAnsi="Times New Roman" w:cs="Times New Roman"/>
          <w:sz w:val="24"/>
          <w:szCs w:val="24"/>
        </w:rPr>
        <w:t xml:space="preserve"> un 50</w:t>
      </w:r>
      <w:r w:rsidR="00B82401">
        <w:rPr>
          <w:rFonts w:ascii="Times New Roman" w:eastAsia="Calibri" w:hAnsi="Times New Roman" w:cs="Times New Roman"/>
          <w:sz w:val="24"/>
          <w:szCs w:val="24"/>
        </w:rPr>
        <w:t xml:space="preserve"> </w:t>
      </w:r>
      <w:r w:rsidR="005B1F2E" w:rsidRPr="005B16E0">
        <w:rPr>
          <w:rFonts w:ascii="Times New Roman" w:eastAsia="Calibri" w:hAnsi="Times New Roman" w:cs="Times New Roman"/>
          <w:sz w:val="24"/>
          <w:szCs w:val="24"/>
        </w:rPr>
        <w:t>%</w:t>
      </w:r>
      <w:r w:rsidR="005B1F2E" w:rsidRPr="005B16E0">
        <w:rPr>
          <w:rFonts w:ascii="Times New Roman" w:hAnsi="Times New Roman" w:cs="Times New Roman"/>
          <w:sz w:val="24"/>
          <w:szCs w:val="24"/>
        </w:rPr>
        <w:t xml:space="preserve"> (</w:t>
      </w:r>
      <w:r w:rsidR="007A424A">
        <w:rPr>
          <w:rFonts w:ascii="Times New Roman" w:hAnsi="Times New Roman" w:cs="Times New Roman"/>
          <w:sz w:val="24"/>
          <w:szCs w:val="24"/>
        </w:rPr>
        <w:t xml:space="preserve">p = 0.5, </w:t>
      </w:r>
      <w:r w:rsidR="005B1F2E" w:rsidRPr="005B16E0">
        <w:rPr>
          <w:rFonts w:ascii="Times New Roman" w:hAnsi="Times New Roman" w:cs="Times New Roman"/>
          <w:sz w:val="24"/>
          <w:szCs w:val="24"/>
        </w:rPr>
        <w:t>caso crítico)</w:t>
      </w:r>
      <w:r w:rsidR="005B1F2E" w:rsidRPr="005B16E0">
        <w:rPr>
          <w:rFonts w:ascii="Times New Roman" w:eastAsia="Calibri" w:hAnsi="Times New Roman" w:cs="Times New Roman"/>
          <w:sz w:val="24"/>
          <w:szCs w:val="24"/>
        </w:rPr>
        <w:t>, con un 10</w:t>
      </w:r>
      <w:r w:rsidR="00B82401">
        <w:rPr>
          <w:rFonts w:ascii="Times New Roman" w:eastAsia="Calibri" w:hAnsi="Times New Roman" w:cs="Times New Roman"/>
          <w:sz w:val="24"/>
          <w:szCs w:val="24"/>
        </w:rPr>
        <w:t xml:space="preserve"> </w:t>
      </w:r>
      <w:r w:rsidR="005B1F2E" w:rsidRPr="005B16E0">
        <w:rPr>
          <w:rFonts w:ascii="Times New Roman" w:eastAsia="Calibri" w:hAnsi="Times New Roman" w:cs="Times New Roman"/>
          <w:sz w:val="24"/>
          <w:szCs w:val="24"/>
        </w:rPr>
        <w:t>% de error y un 95</w:t>
      </w:r>
      <w:r w:rsidR="00B82401">
        <w:rPr>
          <w:rFonts w:ascii="Times New Roman" w:eastAsia="Calibri" w:hAnsi="Times New Roman" w:cs="Times New Roman"/>
          <w:sz w:val="24"/>
          <w:szCs w:val="24"/>
        </w:rPr>
        <w:t xml:space="preserve"> </w:t>
      </w:r>
      <w:r w:rsidR="005B1F2E" w:rsidRPr="005B16E0">
        <w:rPr>
          <w:rFonts w:ascii="Times New Roman" w:eastAsia="Calibri" w:hAnsi="Times New Roman" w:cs="Times New Roman"/>
          <w:sz w:val="24"/>
          <w:szCs w:val="24"/>
        </w:rPr>
        <w:t xml:space="preserve">% de confianza (empleando la fórmula </w:t>
      </w:r>
      <w:r w:rsidR="005B1F2E" w:rsidRPr="005B16E0">
        <w:rPr>
          <w:rFonts w:ascii="Times New Roman" w:eastAsia="Calibri" w:hAnsi="Times New Roman" w:cs="Times New Roman"/>
          <w:i/>
          <w:sz w:val="24"/>
          <w:szCs w:val="24"/>
        </w:rPr>
        <w:t xml:space="preserve">n = </w:t>
      </w:r>
      <w:proofErr w:type="spellStart"/>
      <w:r w:rsidR="005B1F2E" w:rsidRPr="005B16E0">
        <w:rPr>
          <w:rFonts w:ascii="Times New Roman" w:eastAsia="Calibri" w:hAnsi="Times New Roman" w:cs="Times New Roman"/>
          <w:i/>
          <w:sz w:val="24"/>
          <w:szCs w:val="24"/>
        </w:rPr>
        <w:t>p.q</w:t>
      </w:r>
      <w:proofErr w:type="spellEnd"/>
      <w:r w:rsidR="005B1F2E" w:rsidRPr="005B16E0">
        <w:rPr>
          <w:rFonts w:ascii="Times New Roman" w:eastAsia="Calibri" w:hAnsi="Times New Roman" w:cs="Times New Roman"/>
          <w:i/>
          <w:sz w:val="24"/>
          <w:szCs w:val="24"/>
        </w:rPr>
        <w:t>. Z</w:t>
      </w:r>
      <w:r w:rsidR="005B1F2E" w:rsidRPr="005B16E0">
        <w:rPr>
          <w:rFonts w:ascii="Times New Roman" w:eastAsia="Calibri" w:hAnsi="Times New Roman" w:cs="Times New Roman"/>
          <w:i/>
          <w:sz w:val="24"/>
          <w:szCs w:val="24"/>
          <w:vertAlign w:val="superscript"/>
        </w:rPr>
        <w:t>2</w:t>
      </w:r>
      <w:r w:rsidR="005B1F2E" w:rsidRPr="005B16E0">
        <w:rPr>
          <w:rFonts w:ascii="Times New Roman" w:eastAsia="Calibri" w:hAnsi="Times New Roman" w:cs="Times New Roman"/>
          <w:i/>
          <w:sz w:val="24"/>
          <w:szCs w:val="24"/>
        </w:rPr>
        <w:t>/E</w:t>
      </w:r>
      <w:r w:rsidR="005B1F2E" w:rsidRPr="005B16E0">
        <w:rPr>
          <w:rFonts w:ascii="Times New Roman" w:eastAsia="Calibri" w:hAnsi="Times New Roman" w:cs="Times New Roman"/>
          <w:i/>
          <w:sz w:val="24"/>
          <w:szCs w:val="24"/>
          <w:vertAlign w:val="superscript"/>
        </w:rPr>
        <w:t>2</w:t>
      </w:r>
      <w:r w:rsidR="005B1F2E" w:rsidRPr="005B16E0">
        <w:rPr>
          <w:rFonts w:ascii="Times New Roman" w:eastAsia="Calibri" w:hAnsi="Times New Roman" w:cs="Times New Roman"/>
          <w:sz w:val="24"/>
          <w:szCs w:val="24"/>
        </w:rPr>
        <w:t xml:space="preserve">), resultando un tamaño calculado </w:t>
      </w:r>
      <w:r w:rsidR="005B1F2E" w:rsidRPr="005B16E0">
        <w:rPr>
          <w:rFonts w:ascii="Times New Roman" w:eastAsia="Calibri" w:hAnsi="Times New Roman" w:cs="Times New Roman"/>
          <w:i/>
          <w:iCs/>
          <w:sz w:val="24"/>
          <w:szCs w:val="24"/>
        </w:rPr>
        <w:t>n</w:t>
      </w:r>
      <w:r w:rsidR="005B1F2E" w:rsidRPr="005B16E0">
        <w:rPr>
          <w:rFonts w:ascii="Times New Roman" w:eastAsia="Calibri" w:hAnsi="Times New Roman" w:cs="Times New Roman"/>
          <w:sz w:val="24"/>
          <w:szCs w:val="24"/>
        </w:rPr>
        <w:t xml:space="preserve"> de </w:t>
      </w:r>
      <w:r w:rsidR="005B1F2E" w:rsidRPr="005B16E0">
        <w:rPr>
          <w:rFonts w:ascii="Times New Roman" w:hAnsi="Times New Roman" w:cs="Times New Roman"/>
          <w:sz w:val="24"/>
          <w:szCs w:val="24"/>
        </w:rPr>
        <w:t>94</w:t>
      </w:r>
      <w:r w:rsidR="005B1F2E" w:rsidRPr="005B16E0">
        <w:rPr>
          <w:rFonts w:ascii="Times New Roman" w:eastAsia="Calibri" w:hAnsi="Times New Roman" w:cs="Times New Roman"/>
          <w:sz w:val="24"/>
          <w:szCs w:val="24"/>
        </w:rPr>
        <w:t xml:space="preserve"> empresas.</w:t>
      </w:r>
      <w:r w:rsidR="006370BB" w:rsidRPr="005B16E0">
        <w:rPr>
          <w:rFonts w:ascii="Times New Roman" w:eastAsia="Calibri" w:hAnsi="Times New Roman" w:cs="Times New Roman"/>
          <w:sz w:val="24"/>
          <w:szCs w:val="24"/>
        </w:rPr>
        <w:t xml:space="preserve"> </w:t>
      </w:r>
      <w:r w:rsidR="00DA193D" w:rsidRPr="005B16E0">
        <w:rPr>
          <w:rFonts w:ascii="Times New Roman" w:eastAsia="Calibri" w:hAnsi="Times New Roman" w:cs="Times New Roman"/>
          <w:sz w:val="24"/>
          <w:szCs w:val="24"/>
        </w:rPr>
        <w:t>A continuaci</w:t>
      </w:r>
      <w:r w:rsidR="00546968" w:rsidRPr="005B16E0">
        <w:rPr>
          <w:rFonts w:ascii="Times New Roman" w:eastAsia="Calibri" w:hAnsi="Times New Roman" w:cs="Times New Roman"/>
          <w:sz w:val="24"/>
          <w:szCs w:val="24"/>
        </w:rPr>
        <w:t>ón</w:t>
      </w:r>
      <w:r w:rsidR="00B82401">
        <w:rPr>
          <w:rFonts w:ascii="Times New Roman" w:eastAsia="Calibri" w:hAnsi="Times New Roman" w:cs="Times New Roman"/>
          <w:sz w:val="24"/>
          <w:szCs w:val="24"/>
        </w:rPr>
        <w:t>,</w:t>
      </w:r>
      <w:r w:rsidR="00546968" w:rsidRPr="005B16E0">
        <w:rPr>
          <w:rFonts w:ascii="Times New Roman" w:eastAsia="Calibri" w:hAnsi="Times New Roman" w:cs="Times New Roman"/>
          <w:sz w:val="24"/>
          <w:szCs w:val="24"/>
        </w:rPr>
        <w:t xml:space="preserve"> en el Cuadro 1 se</w:t>
      </w:r>
      <w:r w:rsidR="00DA193D" w:rsidRPr="005B16E0">
        <w:rPr>
          <w:rFonts w:ascii="Times New Roman" w:eastAsia="Calibri" w:hAnsi="Times New Roman" w:cs="Times New Roman"/>
          <w:sz w:val="24"/>
          <w:szCs w:val="24"/>
        </w:rPr>
        <w:t xml:space="preserve"> presenta la muestra </w:t>
      </w:r>
      <w:r w:rsidR="00ED235E" w:rsidRPr="005B16E0">
        <w:rPr>
          <w:rFonts w:ascii="Times New Roman" w:eastAsia="Calibri" w:hAnsi="Times New Roman" w:cs="Times New Roman"/>
          <w:sz w:val="24"/>
          <w:szCs w:val="24"/>
        </w:rPr>
        <w:t>de 1</w:t>
      </w:r>
      <w:r w:rsidR="007A424A">
        <w:rPr>
          <w:rFonts w:ascii="Times New Roman" w:eastAsia="Calibri" w:hAnsi="Times New Roman" w:cs="Times New Roman"/>
          <w:sz w:val="24"/>
          <w:szCs w:val="24"/>
        </w:rPr>
        <w:t>58</w:t>
      </w:r>
      <w:r w:rsidR="00ED235E" w:rsidRPr="005B16E0">
        <w:rPr>
          <w:rFonts w:ascii="Times New Roman" w:eastAsia="Calibri" w:hAnsi="Times New Roman" w:cs="Times New Roman"/>
          <w:sz w:val="24"/>
          <w:szCs w:val="24"/>
        </w:rPr>
        <w:t xml:space="preserve"> empresas </w:t>
      </w:r>
      <w:r w:rsidR="00DA193D" w:rsidRPr="005B16E0">
        <w:rPr>
          <w:rFonts w:ascii="Times New Roman" w:eastAsia="Calibri" w:hAnsi="Times New Roman" w:cs="Times New Roman"/>
          <w:sz w:val="24"/>
          <w:szCs w:val="24"/>
        </w:rPr>
        <w:t xml:space="preserve">levantada </w:t>
      </w:r>
      <w:r w:rsidR="00546968" w:rsidRPr="005B16E0">
        <w:rPr>
          <w:rFonts w:ascii="Times New Roman" w:eastAsia="Calibri" w:hAnsi="Times New Roman" w:cs="Times New Roman"/>
          <w:sz w:val="24"/>
          <w:szCs w:val="24"/>
        </w:rPr>
        <w:t xml:space="preserve">en la encuesta </w:t>
      </w:r>
      <w:r w:rsidR="007A424A">
        <w:rPr>
          <w:rFonts w:ascii="Times New Roman" w:eastAsia="Calibri" w:hAnsi="Times New Roman" w:cs="Times New Roman"/>
          <w:sz w:val="24"/>
          <w:szCs w:val="24"/>
        </w:rPr>
        <w:t xml:space="preserve">hasta el mes de </w:t>
      </w:r>
      <w:r w:rsidR="00B82401">
        <w:rPr>
          <w:rFonts w:ascii="Times New Roman" w:eastAsia="Calibri" w:hAnsi="Times New Roman" w:cs="Times New Roman"/>
          <w:sz w:val="24"/>
          <w:szCs w:val="24"/>
        </w:rPr>
        <w:t>o</w:t>
      </w:r>
      <w:r w:rsidR="007A424A">
        <w:rPr>
          <w:rFonts w:ascii="Times New Roman" w:eastAsia="Calibri" w:hAnsi="Times New Roman" w:cs="Times New Roman"/>
          <w:sz w:val="24"/>
          <w:szCs w:val="24"/>
        </w:rPr>
        <w:t>ctubre</w:t>
      </w:r>
      <w:r w:rsidR="00DA193D" w:rsidRPr="005B16E0">
        <w:rPr>
          <w:rFonts w:ascii="Times New Roman" w:eastAsia="Calibri" w:hAnsi="Times New Roman" w:cs="Times New Roman"/>
          <w:sz w:val="24"/>
          <w:szCs w:val="24"/>
        </w:rPr>
        <w:t xml:space="preserve"> de 201</w:t>
      </w:r>
      <w:r w:rsidR="007A424A">
        <w:rPr>
          <w:rFonts w:ascii="Times New Roman" w:eastAsia="Calibri" w:hAnsi="Times New Roman" w:cs="Times New Roman"/>
          <w:sz w:val="24"/>
          <w:szCs w:val="24"/>
        </w:rPr>
        <w:t>3</w:t>
      </w:r>
      <w:r w:rsidR="00DA193D" w:rsidRPr="005B16E0">
        <w:rPr>
          <w:rFonts w:ascii="Times New Roman" w:eastAsia="Calibri" w:hAnsi="Times New Roman" w:cs="Times New Roman"/>
          <w:sz w:val="24"/>
          <w:szCs w:val="24"/>
        </w:rPr>
        <w:t>, de acuerdo a su tamaño y giro principal.</w:t>
      </w:r>
    </w:p>
    <w:p w:rsidR="00E131D2" w:rsidRPr="005B16E0" w:rsidRDefault="00E131D2" w:rsidP="001279EC">
      <w:pPr>
        <w:spacing w:after="0" w:line="360" w:lineRule="auto"/>
        <w:ind w:firstLine="708"/>
        <w:jc w:val="both"/>
        <w:rPr>
          <w:rFonts w:ascii="Times New Roman" w:eastAsia="Calibri" w:hAnsi="Times New Roman" w:cs="Times New Roman"/>
          <w:sz w:val="24"/>
          <w:szCs w:val="24"/>
        </w:rPr>
      </w:pPr>
    </w:p>
    <w:p w:rsidR="00DA193D" w:rsidRPr="005B16E0" w:rsidRDefault="00546968" w:rsidP="006665BE">
      <w:pPr>
        <w:spacing w:after="0" w:line="360" w:lineRule="auto"/>
        <w:ind w:firstLine="708"/>
        <w:rPr>
          <w:rFonts w:ascii="Times New Roman" w:eastAsia="Calibri" w:hAnsi="Times New Roman" w:cs="Times New Roman"/>
          <w:sz w:val="24"/>
          <w:szCs w:val="24"/>
        </w:rPr>
      </w:pPr>
      <w:r w:rsidRPr="005B16E0">
        <w:rPr>
          <w:rFonts w:ascii="Times New Roman" w:eastAsia="Calibri" w:hAnsi="Times New Roman" w:cs="Times New Roman"/>
          <w:sz w:val="24"/>
          <w:szCs w:val="24"/>
        </w:rPr>
        <w:t xml:space="preserve">Cuadro </w:t>
      </w:r>
      <w:r w:rsidR="00C757CB">
        <w:rPr>
          <w:rFonts w:ascii="Times New Roman" w:eastAsia="Calibri" w:hAnsi="Times New Roman" w:cs="Times New Roman"/>
          <w:sz w:val="24"/>
          <w:szCs w:val="24"/>
        </w:rPr>
        <w:t>1</w:t>
      </w:r>
      <w:r w:rsidRPr="005B16E0">
        <w:rPr>
          <w:rFonts w:ascii="Times New Roman" w:eastAsia="Calibri" w:hAnsi="Times New Roman" w:cs="Times New Roman"/>
          <w:sz w:val="24"/>
          <w:szCs w:val="24"/>
        </w:rPr>
        <w:t>. Muestra de empresas de la encuesta según su tamaño y giro</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992"/>
        <w:gridCol w:w="1276"/>
        <w:gridCol w:w="992"/>
        <w:gridCol w:w="992"/>
        <w:gridCol w:w="709"/>
        <w:gridCol w:w="1276"/>
        <w:gridCol w:w="850"/>
      </w:tblGrid>
      <w:tr w:rsidR="007A424A" w:rsidRPr="007A424A" w:rsidTr="006665BE">
        <w:trPr>
          <w:cantSplit/>
        </w:trPr>
        <w:tc>
          <w:tcPr>
            <w:tcW w:w="2977" w:type="dxa"/>
            <w:gridSpan w:val="2"/>
            <w:vMerge w:val="restart"/>
            <w:tcBorders>
              <w:top w:val="single" w:sz="16" w:space="0" w:color="000000"/>
              <w:left w:val="single" w:sz="16" w:space="0" w:color="000000"/>
              <w:bottom w:val="nil"/>
              <w:right w:val="nil"/>
            </w:tcBorders>
            <w:shd w:val="clear" w:color="auto" w:fill="FFFFFF"/>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p>
        </w:tc>
        <w:tc>
          <w:tcPr>
            <w:tcW w:w="5245" w:type="dxa"/>
            <w:gridSpan w:val="5"/>
            <w:tcBorders>
              <w:top w:val="single" w:sz="16" w:space="0" w:color="000000"/>
              <w:left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Giro</w:t>
            </w:r>
          </w:p>
        </w:tc>
        <w:tc>
          <w:tcPr>
            <w:tcW w:w="850" w:type="dxa"/>
            <w:vMerge w:val="restart"/>
            <w:tcBorders>
              <w:top w:val="single" w:sz="16" w:space="0" w:color="000000"/>
              <w:right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Total</w:t>
            </w:r>
          </w:p>
        </w:tc>
      </w:tr>
      <w:tr w:rsidR="007A424A" w:rsidRPr="007A424A" w:rsidTr="006665BE">
        <w:trPr>
          <w:cantSplit/>
        </w:trPr>
        <w:tc>
          <w:tcPr>
            <w:tcW w:w="2977" w:type="dxa"/>
            <w:gridSpan w:val="2"/>
            <w:vMerge/>
            <w:tcBorders>
              <w:top w:val="single" w:sz="16" w:space="0" w:color="000000"/>
              <w:left w:val="single" w:sz="16" w:space="0" w:color="000000"/>
              <w:bottom w:val="nil"/>
              <w:right w:val="nil"/>
            </w:tcBorders>
            <w:shd w:val="clear" w:color="auto" w:fill="FFFFFF"/>
          </w:tcPr>
          <w:p w:rsidR="007A424A" w:rsidRPr="007A424A" w:rsidRDefault="007A424A" w:rsidP="001279EC">
            <w:pPr>
              <w:autoSpaceDE w:val="0"/>
              <w:autoSpaceDN w:val="0"/>
              <w:adjustRightInd w:val="0"/>
              <w:spacing w:after="0" w:line="360" w:lineRule="auto"/>
              <w:rPr>
                <w:rFonts w:ascii="Arial" w:hAnsi="Arial" w:cs="Arial"/>
                <w:color w:val="000000"/>
                <w:sz w:val="18"/>
                <w:szCs w:val="18"/>
              </w:rPr>
            </w:pPr>
          </w:p>
        </w:tc>
        <w:tc>
          <w:tcPr>
            <w:tcW w:w="1276" w:type="dxa"/>
            <w:tcBorders>
              <w:left w:val="single" w:sz="16" w:space="0" w:color="000000"/>
              <w:bottom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Comercial</w:t>
            </w:r>
          </w:p>
        </w:tc>
        <w:tc>
          <w:tcPr>
            <w:tcW w:w="992" w:type="dxa"/>
            <w:tcBorders>
              <w:bottom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Servicios</w:t>
            </w:r>
          </w:p>
        </w:tc>
        <w:tc>
          <w:tcPr>
            <w:tcW w:w="992" w:type="dxa"/>
            <w:tcBorders>
              <w:bottom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Industria</w:t>
            </w:r>
          </w:p>
        </w:tc>
        <w:tc>
          <w:tcPr>
            <w:tcW w:w="709" w:type="dxa"/>
            <w:tcBorders>
              <w:bottom w:val="single" w:sz="16" w:space="0" w:color="000000"/>
            </w:tcBorders>
            <w:shd w:val="clear" w:color="auto" w:fill="FFFFFF"/>
          </w:tcPr>
          <w:p w:rsidR="007A424A" w:rsidRPr="007A424A" w:rsidRDefault="007A424A" w:rsidP="001279EC">
            <w:pPr>
              <w:autoSpaceDE w:val="0"/>
              <w:autoSpaceDN w:val="0"/>
              <w:adjustRightInd w:val="0"/>
              <w:spacing w:after="0" w:line="360" w:lineRule="auto"/>
              <w:ind w:left="60" w:right="60"/>
              <w:jc w:val="center"/>
              <w:rPr>
                <w:rFonts w:ascii="Arial" w:hAnsi="Arial" w:cs="Arial"/>
                <w:color w:val="000000"/>
                <w:sz w:val="18"/>
                <w:szCs w:val="18"/>
              </w:rPr>
            </w:pPr>
            <w:r w:rsidRPr="007A424A">
              <w:rPr>
                <w:rFonts w:ascii="Arial" w:hAnsi="Arial" w:cs="Arial"/>
                <w:color w:val="000000"/>
                <w:sz w:val="18"/>
                <w:szCs w:val="18"/>
              </w:rPr>
              <w:t>Otros</w:t>
            </w:r>
          </w:p>
        </w:tc>
        <w:tc>
          <w:tcPr>
            <w:tcW w:w="1276" w:type="dxa"/>
            <w:tcBorders>
              <w:bottom w:val="single" w:sz="16" w:space="0" w:color="000000"/>
            </w:tcBorders>
            <w:shd w:val="clear" w:color="auto" w:fill="FFFFFF"/>
          </w:tcPr>
          <w:p w:rsidR="007A424A" w:rsidRPr="007A424A" w:rsidRDefault="00B82401" w:rsidP="00B82401">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C</w:t>
            </w:r>
            <w:r w:rsidR="007A424A" w:rsidRPr="007A424A">
              <w:rPr>
                <w:rFonts w:ascii="Arial" w:hAnsi="Arial" w:cs="Arial"/>
                <w:color w:val="000000"/>
                <w:sz w:val="18"/>
                <w:szCs w:val="18"/>
              </w:rPr>
              <w:t>onstrucción</w:t>
            </w:r>
          </w:p>
        </w:tc>
        <w:tc>
          <w:tcPr>
            <w:tcW w:w="850" w:type="dxa"/>
            <w:vMerge/>
            <w:tcBorders>
              <w:top w:val="single" w:sz="16" w:space="0" w:color="000000"/>
              <w:right w:val="single" w:sz="16" w:space="0" w:color="000000"/>
            </w:tcBorders>
            <w:shd w:val="clear" w:color="auto" w:fill="FFFFFF"/>
          </w:tcPr>
          <w:p w:rsidR="007A424A" w:rsidRPr="007A424A" w:rsidRDefault="007A424A" w:rsidP="001279EC">
            <w:pPr>
              <w:autoSpaceDE w:val="0"/>
              <w:autoSpaceDN w:val="0"/>
              <w:adjustRightInd w:val="0"/>
              <w:spacing w:after="0" w:line="360" w:lineRule="auto"/>
              <w:rPr>
                <w:rFonts w:ascii="Arial" w:hAnsi="Arial" w:cs="Arial"/>
                <w:color w:val="000000"/>
                <w:sz w:val="18"/>
                <w:szCs w:val="18"/>
              </w:rPr>
            </w:pPr>
          </w:p>
        </w:tc>
      </w:tr>
      <w:tr w:rsidR="007A424A" w:rsidRPr="007A424A" w:rsidTr="00F36EBD">
        <w:trPr>
          <w:cantSplit/>
          <w:trHeight w:val="396"/>
        </w:trPr>
        <w:tc>
          <w:tcPr>
            <w:tcW w:w="1985" w:type="dxa"/>
            <w:vMerge w:val="restart"/>
            <w:tcBorders>
              <w:top w:val="single" w:sz="16" w:space="0" w:color="000000"/>
              <w:left w:val="single" w:sz="16" w:space="0" w:color="000000"/>
              <w:bottom w:val="nil"/>
              <w:right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Tamaño de la empresa</w:t>
            </w:r>
          </w:p>
        </w:tc>
        <w:tc>
          <w:tcPr>
            <w:tcW w:w="992" w:type="dxa"/>
            <w:tcBorders>
              <w:top w:val="single" w:sz="16" w:space="0" w:color="000000"/>
              <w:left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micro</w:t>
            </w:r>
          </w:p>
        </w:tc>
        <w:tc>
          <w:tcPr>
            <w:tcW w:w="1276" w:type="dxa"/>
            <w:tcBorders>
              <w:top w:val="single" w:sz="16" w:space="0" w:color="000000"/>
              <w:left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13</w:t>
            </w:r>
          </w:p>
        </w:tc>
        <w:tc>
          <w:tcPr>
            <w:tcW w:w="992" w:type="dxa"/>
            <w:tcBorders>
              <w:top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30</w:t>
            </w:r>
          </w:p>
        </w:tc>
        <w:tc>
          <w:tcPr>
            <w:tcW w:w="992" w:type="dxa"/>
            <w:tcBorders>
              <w:top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44</w:t>
            </w:r>
          </w:p>
        </w:tc>
        <w:tc>
          <w:tcPr>
            <w:tcW w:w="709" w:type="dxa"/>
            <w:tcBorders>
              <w:top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w:t>
            </w:r>
          </w:p>
        </w:tc>
        <w:tc>
          <w:tcPr>
            <w:tcW w:w="1276" w:type="dxa"/>
            <w:tcBorders>
              <w:top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6</w:t>
            </w:r>
          </w:p>
        </w:tc>
        <w:tc>
          <w:tcPr>
            <w:tcW w:w="850" w:type="dxa"/>
            <w:tcBorders>
              <w:top w:val="single" w:sz="16" w:space="0" w:color="000000"/>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94</w:t>
            </w:r>
          </w:p>
        </w:tc>
      </w:tr>
      <w:tr w:rsidR="007A424A" w:rsidRPr="007A424A" w:rsidTr="00F36EBD">
        <w:trPr>
          <w:cantSplit/>
          <w:trHeight w:val="471"/>
        </w:trPr>
        <w:tc>
          <w:tcPr>
            <w:tcW w:w="1985" w:type="dxa"/>
            <w:vMerge/>
            <w:tcBorders>
              <w:top w:val="single" w:sz="16" w:space="0" w:color="000000"/>
              <w:left w:val="single" w:sz="16" w:space="0" w:color="000000"/>
              <w:bottom w:val="nil"/>
              <w:right w:val="nil"/>
            </w:tcBorders>
            <w:shd w:val="clear" w:color="auto" w:fill="FFFFFF"/>
            <w:vAlign w:val="center"/>
          </w:tcPr>
          <w:p w:rsidR="007A424A" w:rsidRPr="007A424A" w:rsidRDefault="007A424A" w:rsidP="001279EC">
            <w:pPr>
              <w:autoSpaceDE w:val="0"/>
              <w:autoSpaceDN w:val="0"/>
              <w:adjustRightInd w:val="0"/>
              <w:spacing w:after="0" w:line="36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pequeña</w:t>
            </w:r>
          </w:p>
        </w:tc>
        <w:tc>
          <w:tcPr>
            <w:tcW w:w="1276" w:type="dxa"/>
            <w:tcBorders>
              <w:top w:val="nil"/>
              <w:left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3</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6</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22</w:t>
            </w:r>
          </w:p>
        </w:tc>
        <w:tc>
          <w:tcPr>
            <w:tcW w:w="709"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2</w:t>
            </w:r>
          </w:p>
        </w:tc>
        <w:tc>
          <w:tcPr>
            <w:tcW w:w="1276"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6</w:t>
            </w:r>
          </w:p>
        </w:tc>
        <w:tc>
          <w:tcPr>
            <w:tcW w:w="850" w:type="dxa"/>
            <w:tcBorders>
              <w:top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39</w:t>
            </w:r>
          </w:p>
        </w:tc>
      </w:tr>
      <w:tr w:rsidR="007A424A" w:rsidRPr="007A424A" w:rsidTr="00F36EBD">
        <w:trPr>
          <w:cantSplit/>
          <w:trHeight w:val="406"/>
        </w:trPr>
        <w:tc>
          <w:tcPr>
            <w:tcW w:w="1985" w:type="dxa"/>
            <w:vMerge/>
            <w:tcBorders>
              <w:top w:val="single" w:sz="16" w:space="0" w:color="000000"/>
              <w:left w:val="single" w:sz="16" w:space="0" w:color="000000"/>
              <w:bottom w:val="nil"/>
              <w:right w:val="nil"/>
            </w:tcBorders>
            <w:shd w:val="clear" w:color="auto" w:fill="FFFFFF"/>
            <w:vAlign w:val="center"/>
          </w:tcPr>
          <w:p w:rsidR="007A424A" w:rsidRPr="007A424A" w:rsidRDefault="007A424A" w:rsidP="001279EC">
            <w:pPr>
              <w:autoSpaceDE w:val="0"/>
              <w:autoSpaceDN w:val="0"/>
              <w:adjustRightInd w:val="0"/>
              <w:spacing w:after="0" w:line="36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mediana</w:t>
            </w:r>
          </w:p>
        </w:tc>
        <w:tc>
          <w:tcPr>
            <w:tcW w:w="1276" w:type="dxa"/>
            <w:tcBorders>
              <w:top w:val="nil"/>
              <w:left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4</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12</w:t>
            </w:r>
          </w:p>
        </w:tc>
        <w:tc>
          <w:tcPr>
            <w:tcW w:w="709"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w:t>
            </w:r>
          </w:p>
        </w:tc>
        <w:tc>
          <w:tcPr>
            <w:tcW w:w="1276"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w:t>
            </w:r>
          </w:p>
        </w:tc>
        <w:tc>
          <w:tcPr>
            <w:tcW w:w="850" w:type="dxa"/>
            <w:tcBorders>
              <w:top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19</w:t>
            </w:r>
          </w:p>
        </w:tc>
      </w:tr>
      <w:tr w:rsidR="007A424A" w:rsidRPr="007A424A" w:rsidTr="00F36EBD">
        <w:trPr>
          <w:cantSplit/>
          <w:trHeight w:val="482"/>
        </w:trPr>
        <w:tc>
          <w:tcPr>
            <w:tcW w:w="1985" w:type="dxa"/>
            <w:vMerge/>
            <w:tcBorders>
              <w:top w:val="single" w:sz="16" w:space="0" w:color="000000"/>
              <w:left w:val="single" w:sz="16" w:space="0" w:color="000000"/>
              <w:bottom w:val="nil"/>
              <w:right w:val="nil"/>
            </w:tcBorders>
            <w:shd w:val="clear" w:color="auto" w:fill="FFFFFF"/>
            <w:vAlign w:val="center"/>
          </w:tcPr>
          <w:p w:rsidR="007A424A" w:rsidRPr="007A424A" w:rsidRDefault="007A424A" w:rsidP="001279EC">
            <w:pPr>
              <w:autoSpaceDE w:val="0"/>
              <w:autoSpaceDN w:val="0"/>
              <w:adjustRightInd w:val="0"/>
              <w:spacing w:after="0" w:line="36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grande</w:t>
            </w:r>
          </w:p>
        </w:tc>
        <w:tc>
          <w:tcPr>
            <w:tcW w:w="1276" w:type="dxa"/>
            <w:tcBorders>
              <w:top w:val="nil"/>
              <w:left w:val="single" w:sz="16" w:space="0" w:color="000000"/>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0</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0</w:t>
            </w:r>
          </w:p>
        </w:tc>
        <w:tc>
          <w:tcPr>
            <w:tcW w:w="992"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6</w:t>
            </w:r>
          </w:p>
        </w:tc>
        <w:tc>
          <w:tcPr>
            <w:tcW w:w="709"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0</w:t>
            </w:r>
          </w:p>
        </w:tc>
        <w:tc>
          <w:tcPr>
            <w:tcW w:w="1276" w:type="dxa"/>
            <w:tcBorders>
              <w:top w:val="nil"/>
              <w:bottom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0</w:t>
            </w:r>
          </w:p>
        </w:tc>
        <w:tc>
          <w:tcPr>
            <w:tcW w:w="850" w:type="dxa"/>
            <w:tcBorders>
              <w:top w:val="nil"/>
              <w:bottom w:val="nil"/>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6</w:t>
            </w:r>
          </w:p>
        </w:tc>
      </w:tr>
      <w:tr w:rsidR="007A424A" w:rsidRPr="007A424A" w:rsidTr="00F36EBD">
        <w:trPr>
          <w:cantSplit/>
          <w:trHeight w:val="739"/>
        </w:trPr>
        <w:tc>
          <w:tcPr>
            <w:tcW w:w="2977" w:type="dxa"/>
            <w:gridSpan w:val="2"/>
            <w:tcBorders>
              <w:top w:val="nil"/>
              <w:left w:val="single" w:sz="16" w:space="0" w:color="000000"/>
              <w:bottom w:val="single" w:sz="16" w:space="0" w:color="000000"/>
              <w:right w:val="nil"/>
            </w:tcBorders>
            <w:shd w:val="clear" w:color="auto" w:fill="FFFFFF"/>
            <w:vAlign w:val="center"/>
          </w:tcPr>
          <w:p w:rsidR="007A424A" w:rsidRPr="007A424A" w:rsidRDefault="007A424A" w:rsidP="001279EC">
            <w:pPr>
              <w:autoSpaceDE w:val="0"/>
              <w:autoSpaceDN w:val="0"/>
              <w:adjustRightInd w:val="0"/>
              <w:spacing w:after="0" w:line="360" w:lineRule="auto"/>
              <w:ind w:left="60" w:right="60"/>
              <w:rPr>
                <w:rFonts w:ascii="Arial" w:hAnsi="Arial" w:cs="Arial"/>
                <w:color w:val="000000"/>
                <w:sz w:val="18"/>
                <w:szCs w:val="18"/>
              </w:rPr>
            </w:pPr>
            <w:r w:rsidRPr="007A424A">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17</w:t>
            </w:r>
          </w:p>
        </w:tc>
        <w:tc>
          <w:tcPr>
            <w:tcW w:w="992" w:type="dxa"/>
            <w:tcBorders>
              <w:top w:val="nil"/>
              <w:bottom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40</w:t>
            </w:r>
          </w:p>
        </w:tc>
        <w:tc>
          <w:tcPr>
            <w:tcW w:w="992" w:type="dxa"/>
            <w:tcBorders>
              <w:top w:val="nil"/>
              <w:bottom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84</w:t>
            </w:r>
          </w:p>
        </w:tc>
        <w:tc>
          <w:tcPr>
            <w:tcW w:w="709" w:type="dxa"/>
            <w:tcBorders>
              <w:top w:val="nil"/>
              <w:bottom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4</w:t>
            </w:r>
          </w:p>
        </w:tc>
        <w:tc>
          <w:tcPr>
            <w:tcW w:w="1276" w:type="dxa"/>
            <w:tcBorders>
              <w:top w:val="nil"/>
              <w:bottom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13</w:t>
            </w:r>
          </w:p>
        </w:tc>
        <w:tc>
          <w:tcPr>
            <w:tcW w:w="850" w:type="dxa"/>
            <w:tcBorders>
              <w:top w:val="nil"/>
              <w:bottom w:val="single" w:sz="16" w:space="0" w:color="000000"/>
              <w:right w:val="single" w:sz="16" w:space="0" w:color="000000"/>
            </w:tcBorders>
            <w:shd w:val="clear" w:color="auto" w:fill="FFFFFF"/>
            <w:vAlign w:val="center"/>
          </w:tcPr>
          <w:p w:rsidR="007A424A" w:rsidRPr="007A424A" w:rsidRDefault="007A424A" w:rsidP="001279EC">
            <w:pPr>
              <w:autoSpaceDE w:val="0"/>
              <w:autoSpaceDN w:val="0"/>
              <w:adjustRightInd w:val="0"/>
              <w:spacing w:after="0" w:line="360" w:lineRule="auto"/>
              <w:ind w:left="60" w:right="60"/>
              <w:jc w:val="right"/>
              <w:rPr>
                <w:rFonts w:ascii="Arial" w:hAnsi="Arial" w:cs="Arial"/>
                <w:color w:val="000000"/>
                <w:sz w:val="18"/>
                <w:szCs w:val="18"/>
              </w:rPr>
            </w:pPr>
            <w:r w:rsidRPr="007A424A">
              <w:rPr>
                <w:rFonts w:ascii="Arial" w:hAnsi="Arial" w:cs="Arial"/>
                <w:color w:val="000000"/>
                <w:sz w:val="18"/>
                <w:szCs w:val="18"/>
              </w:rPr>
              <w:t>158</w:t>
            </w:r>
          </w:p>
        </w:tc>
      </w:tr>
    </w:tbl>
    <w:p w:rsidR="007A424A" w:rsidRPr="007A424A" w:rsidRDefault="007A424A" w:rsidP="001279EC">
      <w:pPr>
        <w:autoSpaceDE w:val="0"/>
        <w:autoSpaceDN w:val="0"/>
        <w:adjustRightInd w:val="0"/>
        <w:spacing w:after="0" w:line="360" w:lineRule="auto"/>
        <w:rPr>
          <w:rFonts w:ascii="Times New Roman" w:hAnsi="Times New Roman" w:cs="Times New Roman"/>
          <w:sz w:val="24"/>
          <w:szCs w:val="24"/>
        </w:rPr>
      </w:pPr>
    </w:p>
    <w:p w:rsidR="00651966" w:rsidRDefault="00A27505" w:rsidP="001279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su tamaño, </w:t>
      </w:r>
      <w:r w:rsidR="00B82401">
        <w:rPr>
          <w:rFonts w:ascii="Times New Roman" w:hAnsi="Times New Roman" w:cs="Times New Roman"/>
          <w:sz w:val="24"/>
          <w:szCs w:val="24"/>
        </w:rPr>
        <w:t xml:space="preserve">este </w:t>
      </w:r>
      <w:r>
        <w:rPr>
          <w:rFonts w:ascii="Times New Roman" w:hAnsi="Times New Roman" w:cs="Times New Roman"/>
          <w:sz w:val="24"/>
          <w:szCs w:val="24"/>
        </w:rPr>
        <w:t>se consideró de acuerdo al n</w:t>
      </w:r>
      <w:r w:rsidR="00976EF7">
        <w:rPr>
          <w:rFonts w:ascii="Times New Roman" w:hAnsi="Times New Roman" w:cs="Times New Roman"/>
          <w:sz w:val="24"/>
          <w:szCs w:val="24"/>
        </w:rPr>
        <w:t>úmero de trabajadores;</w:t>
      </w:r>
      <w:r>
        <w:rPr>
          <w:rFonts w:ascii="Times New Roman" w:hAnsi="Times New Roman" w:cs="Times New Roman"/>
          <w:sz w:val="24"/>
          <w:szCs w:val="24"/>
        </w:rPr>
        <w:t xml:space="preserve"> de 1 a 10</w:t>
      </w:r>
      <w:r w:rsidR="00B82401">
        <w:rPr>
          <w:rFonts w:ascii="Times New Roman" w:hAnsi="Times New Roman" w:cs="Times New Roman"/>
          <w:sz w:val="24"/>
          <w:szCs w:val="24"/>
        </w:rPr>
        <w:t xml:space="preserve">, </w:t>
      </w:r>
      <w:r>
        <w:rPr>
          <w:rFonts w:ascii="Times New Roman" w:hAnsi="Times New Roman" w:cs="Times New Roman"/>
          <w:sz w:val="24"/>
          <w:szCs w:val="24"/>
        </w:rPr>
        <w:t>micro</w:t>
      </w:r>
      <w:r w:rsidR="00B82401">
        <w:rPr>
          <w:rFonts w:ascii="Times New Roman" w:hAnsi="Times New Roman" w:cs="Times New Roman"/>
          <w:sz w:val="24"/>
          <w:szCs w:val="24"/>
        </w:rPr>
        <w:t>;</w:t>
      </w:r>
      <w:r w:rsidR="00976EF7">
        <w:rPr>
          <w:rFonts w:ascii="Times New Roman" w:hAnsi="Times New Roman" w:cs="Times New Roman"/>
          <w:sz w:val="24"/>
          <w:szCs w:val="24"/>
        </w:rPr>
        <w:t xml:space="preserve"> de 11 a 50</w:t>
      </w:r>
      <w:r w:rsidR="00B82401">
        <w:rPr>
          <w:rFonts w:ascii="Times New Roman" w:hAnsi="Times New Roman" w:cs="Times New Roman"/>
          <w:sz w:val="24"/>
          <w:szCs w:val="24"/>
        </w:rPr>
        <w:t xml:space="preserve">, </w:t>
      </w:r>
      <w:r w:rsidR="00976EF7">
        <w:rPr>
          <w:rFonts w:ascii="Times New Roman" w:hAnsi="Times New Roman" w:cs="Times New Roman"/>
          <w:sz w:val="24"/>
          <w:szCs w:val="24"/>
        </w:rPr>
        <w:t xml:space="preserve"> pequeña</w:t>
      </w:r>
      <w:r w:rsidR="00B82401">
        <w:rPr>
          <w:rFonts w:ascii="Times New Roman" w:hAnsi="Times New Roman" w:cs="Times New Roman"/>
          <w:sz w:val="24"/>
          <w:szCs w:val="24"/>
        </w:rPr>
        <w:t>;</w:t>
      </w:r>
      <w:r w:rsidR="00976EF7">
        <w:rPr>
          <w:rFonts w:ascii="Times New Roman" w:hAnsi="Times New Roman" w:cs="Times New Roman"/>
          <w:sz w:val="24"/>
          <w:szCs w:val="24"/>
        </w:rPr>
        <w:t xml:space="preserve"> de 51 a 250</w:t>
      </w:r>
      <w:r w:rsidR="00B82401">
        <w:rPr>
          <w:rFonts w:ascii="Times New Roman" w:hAnsi="Times New Roman" w:cs="Times New Roman"/>
          <w:sz w:val="24"/>
          <w:szCs w:val="24"/>
        </w:rPr>
        <w:t>,</w:t>
      </w:r>
      <w:r w:rsidR="00976EF7">
        <w:rPr>
          <w:rFonts w:ascii="Times New Roman" w:hAnsi="Times New Roman" w:cs="Times New Roman"/>
          <w:sz w:val="24"/>
          <w:szCs w:val="24"/>
        </w:rPr>
        <w:t xml:space="preserve"> mediana</w:t>
      </w:r>
      <w:r w:rsidR="00B82401">
        <w:rPr>
          <w:rFonts w:ascii="Times New Roman" w:hAnsi="Times New Roman" w:cs="Times New Roman"/>
          <w:sz w:val="24"/>
          <w:szCs w:val="24"/>
        </w:rPr>
        <w:t>;</w:t>
      </w:r>
      <w:r w:rsidR="00976EF7">
        <w:rPr>
          <w:rFonts w:ascii="Times New Roman" w:hAnsi="Times New Roman" w:cs="Times New Roman"/>
          <w:sz w:val="24"/>
          <w:szCs w:val="24"/>
        </w:rPr>
        <w:t xml:space="preserve"> y más de 250</w:t>
      </w:r>
      <w:r w:rsidR="00B82401">
        <w:rPr>
          <w:rFonts w:ascii="Times New Roman" w:hAnsi="Times New Roman" w:cs="Times New Roman"/>
          <w:sz w:val="24"/>
          <w:szCs w:val="24"/>
        </w:rPr>
        <w:t>,</w:t>
      </w:r>
      <w:r w:rsidR="00976EF7">
        <w:rPr>
          <w:rFonts w:ascii="Times New Roman" w:hAnsi="Times New Roman" w:cs="Times New Roman"/>
          <w:sz w:val="24"/>
          <w:szCs w:val="24"/>
        </w:rPr>
        <w:t xml:space="preserve"> grande.</w:t>
      </w:r>
    </w:p>
    <w:p w:rsidR="00976EF7" w:rsidRPr="005B16E0" w:rsidRDefault="00976EF7" w:rsidP="001279EC">
      <w:pPr>
        <w:autoSpaceDE w:val="0"/>
        <w:autoSpaceDN w:val="0"/>
        <w:adjustRightInd w:val="0"/>
        <w:spacing w:after="0" w:line="360" w:lineRule="auto"/>
        <w:jc w:val="both"/>
        <w:rPr>
          <w:rFonts w:ascii="Times New Roman" w:hAnsi="Times New Roman" w:cs="Times New Roman"/>
          <w:sz w:val="24"/>
          <w:szCs w:val="24"/>
        </w:rPr>
      </w:pPr>
    </w:p>
    <w:p w:rsidR="00E95B6A" w:rsidRPr="005B16E0" w:rsidRDefault="005B1F2E" w:rsidP="001279EC">
      <w:pPr>
        <w:pStyle w:val="Prrafodelista"/>
        <w:spacing w:after="0" w:line="360" w:lineRule="auto"/>
        <w:ind w:left="0"/>
        <w:jc w:val="both"/>
        <w:rPr>
          <w:rFonts w:ascii="Times New Roman" w:hAnsi="Times New Roman" w:cs="Times New Roman"/>
          <w:sz w:val="24"/>
          <w:szCs w:val="24"/>
        </w:rPr>
      </w:pPr>
      <w:r w:rsidRPr="005B16E0">
        <w:rPr>
          <w:rFonts w:ascii="Times New Roman" w:hAnsi="Times New Roman" w:cs="Times New Roman"/>
          <w:sz w:val="24"/>
          <w:szCs w:val="24"/>
        </w:rPr>
        <w:t xml:space="preserve">Las </w:t>
      </w:r>
      <w:r w:rsidR="001B7538">
        <w:rPr>
          <w:rFonts w:ascii="Times New Roman" w:hAnsi="Times New Roman" w:cs="Times New Roman"/>
          <w:sz w:val="24"/>
          <w:szCs w:val="24"/>
        </w:rPr>
        <w:t xml:space="preserve">principales </w:t>
      </w:r>
      <w:r w:rsidRPr="005B16E0">
        <w:rPr>
          <w:rFonts w:ascii="Times New Roman" w:hAnsi="Times New Roman" w:cs="Times New Roman"/>
          <w:sz w:val="24"/>
          <w:szCs w:val="24"/>
        </w:rPr>
        <w:t>variables de interés considera</w:t>
      </w:r>
      <w:r w:rsidR="00462BA4" w:rsidRPr="005B16E0">
        <w:rPr>
          <w:rFonts w:ascii="Times New Roman" w:hAnsi="Times New Roman" w:cs="Times New Roman"/>
          <w:sz w:val="24"/>
          <w:szCs w:val="24"/>
        </w:rPr>
        <w:t>das</w:t>
      </w:r>
      <w:r w:rsidR="00451C90" w:rsidRPr="005B16E0">
        <w:rPr>
          <w:rFonts w:ascii="Times New Roman" w:hAnsi="Times New Roman" w:cs="Times New Roman"/>
          <w:sz w:val="24"/>
          <w:szCs w:val="24"/>
        </w:rPr>
        <w:t xml:space="preserve"> </w:t>
      </w:r>
      <w:r w:rsidR="00E95B6A" w:rsidRPr="005B16E0">
        <w:rPr>
          <w:rFonts w:ascii="Times New Roman" w:hAnsi="Times New Roman" w:cs="Times New Roman"/>
          <w:sz w:val="24"/>
          <w:szCs w:val="24"/>
        </w:rPr>
        <w:t>en el estudio</w:t>
      </w:r>
      <w:r w:rsidR="003A6D0E">
        <w:rPr>
          <w:rFonts w:ascii="Times New Roman" w:hAnsi="Times New Roman" w:cs="Times New Roman"/>
          <w:sz w:val="24"/>
          <w:szCs w:val="24"/>
        </w:rPr>
        <w:t xml:space="preserve"> de las</w:t>
      </w:r>
      <w:r w:rsidR="00E95B6A" w:rsidRPr="005B16E0">
        <w:rPr>
          <w:rFonts w:ascii="Times New Roman" w:hAnsi="Times New Roman" w:cs="Times New Roman"/>
          <w:sz w:val="24"/>
          <w:szCs w:val="24"/>
        </w:rPr>
        <w:t xml:space="preserve"> empresas, fuer</w:t>
      </w:r>
      <w:r w:rsidR="00451C90" w:rsidRPr="005B16E0">
        <w:rPr>
          <w:rFonts w:ascii="Times New Roman" w:hAnsi="Times New Roman" w:cs="Times New Roman"/>
          <w:sz w:val="24"/>
          <w:szCs w:val="24"/>
        </w:rPr>
        <w:t xml:space="preserve">on: </w:t>
      </w:r>
    </w:p>
    <w:p w:rsidR="00E95B6A" w:rsidRPr="005B16E0" w:rsidRDefault="00451C90"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 xml:space="preserve">los tipos y áreas de la empresa involucradas; </w:t>
      </w:r>
    </w:p>
    <w:p w:rsidR="00030B4B" w:rsidRDefault="00030B4B" w:rsidP="001279EC">
      <w:pPr>
        <w:pStyle w:val="Prrafodelista"/>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capacitación </w:t>
      </w:r>
      <w:r w:rsidR="00D84F66">
        <w:rPr>
          <w:rFonts w:ascii="Times New Roman" w:hAnsi="Times New Roman" w:cs="Times New Roman"/>
          <w:sz w:val="24"/>
          <w:szCs w:val="24"/>
        </w:rPr>
        <w:t xml:space="preserve">al personal </w:t>
      </w:r>
      <w:r>
        <w:rPr>
          <w:rFonts w:ascii="Times New Roman" w:hAnsi="Times New Roman" w:cs="Times New Roman"/>
          <w:sz w:val="24"/>
          <w:szCs w:val="24"/>
        </w:rPr>
        <w:t>orientada a la innovación</w:t>
      </w:r>
      <w:r w:rsidR="003A6D0E">
        <w:rPr>
          <w:rFonts w:ascii="Times New Roman" w:hAnsi="Times New Roman" w:cs="Times New Roman"/>
          <w:sz w:val="24"/>
          <w:szCs w:val="24"/>
        </w:rPr>
        <w:t>;</w:t>
      </w:r>
    </w:p>
    <w:p w:rsidR="00E95B6A" w:rsidRPr="005B16E0" w:rsidRDefault="00451C90"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su</w:t>
      </w:r>
      <w:r w:rsidR="002029DE" w:rsidRPr="005B16E0">
        <w:rPr>
          <w:rFonts w:ascii="Times New Roman" w:hAnsi="Times New Roman" w:cs="Times New Roman"/>
          <w:sz w:val="24"/>
          <w:szCs w:val="24"/>
        </w:rPr>
        <w:t xml:space="preserve">s principales características de la innovación en el producto, el proceso, la mercadotecnia y la organización; </w:t>
      </w:r>
    </w:p>
    <w:p w:rsidR="00E95B6A" w:rsidRPr="005B16E0" w:rsidRDefault="002029DE"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 xml:space="preserve">las inversiones en </w:t>
      </w:r>
      <w:proofErr w:type="spellStart"/>
      <w:r w:rsidRPr="005B16E0">
        <w:rPr>
          <w:rFonts w:ascii="Times New Roman" w:hAnsi="Times New Roman" w:cs="Times New Roman"/>
          <w:sz w:val="24"/>
          <w:szCs w:val="24"/>
        </w:rPr>
        <w:t>I+D+i</w:t>
      </w:r>
      <w:proofErr w:type="spellEnd"/>
      <w:r w:rsidR="00E95B6A" w:rsidRPr="005B16E0">
        <w:rPr>
          <w:rFonts w:ascii="Times New Roman" w:hAnsi="Times New Roman" w:cs="Times New Roman"/>
          <w:sz w:val="24"/>
          <w:szCs w:val="24"/>
        </w:rPr>
        <w:t>, internas y externas</w:t>
      </w:r>
      <w:r w:rsidRPr="005B16E0">
        <w:rPr>
          <w:rFonts w:ascii="Times New Roman" w:hAnsi="Times New Roman" w:cs="Times New Roman"/>
          <w:sz w:val="24"/>
          <w:szCs w:val="24"/>
        </w:rPr>
        <w:t xml:space="preserve">; </w:t>
      </w:r>
    </w:p>
    <w:p w:rsidR="00E95B6A" w:rsidRPr="005B16E0" w:rsidRDefault="00132FD4" w:rsidP="001279EC">
      <w:pPr>
        <w:pStyle w:val="Prrafodelista"/>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adquisición de licencias, patentes 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sidR="00451C90" w:rsidRPr="005B16E0">
        <w:rPr>
          <w:rFonts w:ascii="Times New Roman" w:hAnsi="Times New Roman" w:cs="Times New Roman"/>
          <w:sz w:val="24"/>
          <w:szCs w:val="24"/>
        </w:rPr>
        <w:t xml:space="preserve">; </w:t>
      </w:r>
    </w:p>
    <w:p w:rsidR="00E95B6A" w:rsidRPr="005B16E0" w:rsidRDefault="00451C90"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 xml:space="preserve">sus costos en las diferentes áreas; </w:t>
      </w:r>
    </w:p>
    <w:p w:rsidR="00E95B6A" w:rsidRPr="005B16E0" w:rsidRDefault="00451C90"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registros de propiedad intelectual;</w:t>
      </w:r>
      <w:r w:rsidR="0022519C" w:rsidRPr="005B16E0">
        <w:rPr>
          <w:rFonts w:ascii="Times New Roman" w:hAnsi="Times New Roman" w:cs="Times New Roman"/>
          <w:sz w:val="24"/>
          <w:szCs w:val="24"/>
        </w:rPr>
        <w:t xml:space="preserve"> </w:t>
      </w:r>
    </w:p>
    <w:p w:rsidR="00E95B6A" w:rsidRPr="005B16E0" w:rsidRDefault="0022519C"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lastRenderedPageBreak/>
        <w:t xml:space="preserve">uso de </w:t>
      </w:r>
      <w:r w:rsidR="002029DE" w:rsidRPr="005B16E0">
        <w:rPr>
          <w:rFonts w:ascii="Times New Roman" w:hAnsi="Times New Roman" w:cs="Times New Roman"/>
          <w:sz w:val="24"/>
          <w:szCs w:val="24"/>
        </w:rPr>
        <w:t>los</w:t>
      </w:r>
      <w:r w:rsidRPr="005B16E0">
        <w:rPr>
          <w:rFonts w:ascii="Times New Roman" w:hAnsi="Times New Roman" w:cs="Times New Roman"/>
          <w:sz w:val="24"/>
          <w:szCs w:val="24"/>
        </w:rPr>
        <w:t xml:space="preserve"> programas de apoyo; </w:t>
      </w:r>
    </w:p>
    <w:p w:rsidR="00030B4B" w:rsidRDefault="0022519C"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alianzas con otras empresas o instituciones</w:t>
      </w:r>
      <w:r w:rsidR="00030B4B">
        <w:rPr>
          <w:rFonts w:ascii="Times New Roman" w:hAnsi="Times New Roman" w:cs="Times New Roman"/>
          <w:sz w:val="24"/>
          <w:szCs w:val="24"/>
        </w:rPr>
        <w:t>;</w:t>
      </w:r>
    </w:p>
    <w:p w:rsidR="00030B4B" w:rsidRPr="005B16E0" w:rsidRDefault="00030B4B" w:rsidP="001279EC">
      <w:pPr>
        <w:pStyle w:val="Prrafodelista"/>
        <w:numPr>
          <w:ilvl w:val="0"/>
          <w:numId w:val="23"/>
        </w:num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rPr>
        <w:t>sus efectos económicos en ventas y generación de empleo, crecimiento de la empresa</w:t>
      </w:r>
      <w:r>
        <w:rPr>
          <w:rFonts w:ascii="Times New Roman" w:hAnsi="Times New Roman" w:cs="Times New Roman"/>
          <w:sz w:val="24"/>
          <w:szCs w:val="24"/>
        </w:rPr>
        <w:t>.</w:t>
      </w:r>
    </w:p>
    <w:p w:rsidR="00451C90" w:rsidRPr="00030B4B" w:rsidRDefault="00451C90" w:rsidP="001279EC">
      <w:pPr>
        <w:spacing w:after="0" w:line="360" w:lineRule="auto"/>
        <w:jc w:val="both"/>
        <w:rPr>
          <w:rFonts w:ascii="Times New Roman" w:hAnsi="Times New Roman" w:cs="Times New Roman"/>
          <w:sz w:val="24"/>
          <w:szCs w:val="24"/>
        </w:rPr>
      </w:pPr>
      <w:r w:rsidRPr="00030B4B">
        <w:rPr>
          <w:rFonts w:ascii="Times New Roman" w:hAnsi="Times New Roman" w:cs="Times New Roman"/>
          <w:sz w:val="24"/>
          <w:szCs w:val="24"/>
        </w:rPr>
        <w:t xml:space="preserve"> </w:t>
      </w:r>
    </w:p>
    <w:p w:rsidR="00956AAD" w:rsidRDefault="007C2A70" w:rsidP="001279EC">
      <w:pPr>
        <w:spacing w:after="0" w:line="360" w:lineRule="auto"/>
        <w:jc w:val="both"/>
        <w:rPr>
          <w:rFonts w:ascii="Times New Roman" w:eastAsia="Calibri" w:hAnsi="Times New Roman" w:cs="Times New Roman"/>
          <w:sz w:val="24"/>
          <w:szCs w:val="24"/>
        </w:rPr>
      </w:pPr>
      <w:r w:rsidRPr="005B16E0">
        <w:rPr>
          <w:rFonts w:ascii="Times New Roman" w:eastAsia="Calibri" w:hAnsi="Times New Roman" w:cs="Times New Roman"/>
          <w:sz w:val="24"/>
          <w:szCs w:val="24"/>
        </w:rPr>
        <w:t xml:space="preserve">Con la finalidad </w:t>
      </w:r>
      <w:r w:rsidR="0022519C" w:rsidRPr="005B16E0">
        <w:rPr>
          <w:rFonts w:ascii="Times New Roman" w:eastAsia="Calibri" w:hAnsi="Times New Roman" w:cs="Times New Roman"/>
          <w:sz w:val="24"/>
          <w:szCs w:val="24"/>
        </w:rPr>
        <w:t xml:space="preserve">contar con un instrumento estandarizado para la medición de las actividades de innovación en las empresas, </w:t>
      </w:r>
      <w:r w:rsidR="00956AAD" w:rsidRPr="005B16E0">
        <w:rPr>
          <w:rFonts w:ascii="Times New Roman" w:eastAsia="Calibri" w:hAnsi="Times New Roman" w:cs="Times New Roman"/>
          <w:sz w:val="24"/>
          <w:szCs w:val="24"/>
        </w:rPr>
        <w:t xml:space="preserve">la encuesta se </w:t>
      </w:r>
      <w:r w:rsidR="0082108A">
        <w:rPr>
          <w:rFonts w:ascii="Times New Roman" w:eastAsia="Calibri" w:hAnsi="Times New Roman" w:cs="Times New Roman"/>
          <w:sz w:val="24"/>
          <w:szCs w:val="24"/>
        </w:rPr>
        <w:t>realizó</w:t>
      </w:r>
      <w:r w:rsidR="00956AAD" w:rsidRPr="005B16E0">
        <w:rPr>
          <w:rFonts w:ascii="Times New Roman" w:eastAsia="Calibri" w:hAnsi="Times New Roman" w:cs="Times New Roman"/>
          <w:sz w:val="24"/>
          <w:szCs w:val="24"/>
        </w:rPr>
        <w:t xml:space="preserve"> aplicando un cuestionario desarrollado por </w:t>
      </w:r>
      <w:r w:rsidRPr="005B16E0">
        <w:rPr>
          <w:rFonts w:ascii="Times New Roman" w:eastAsia="Calibri" w:hAnsi="Times New Roman" w:cs="Times New Roman"/>
          <w:sz w:val="24"/>
          <w:szCs w:val="24"/>
        </w:rPr>
        <w:t xml:space="preserve">la Unión Europea (UE), </w:t>
      </w:r>
      <w:r w:rsidR="00956AAD" w:rsidRPr="005B16E0">
        <w:rPr>
          <w:rFonts w:ascii="Times New Roman" w:eastAsia="Calibri" w:hAnsi="Times New Roman" w:cs="Times New Roman"/>
          <w:sz w:val="24"/>
          <w:szCs w:val="24"/>
        </w:rPr>
        <w:t>denominado</w:t>
      </w:r>
      <w:r w:rsidRPr="005B16E0">
        <w:rPr>
          <w:rFonts w:ascii="Times New Roman" w:eastAsia="Calibri" w:hAnsi="Times New Roman" w:cs="Times New Roman"/>
          <w:sz w:val="24"/>
          <w:szCs w:val="24"/>
        </w:rPr>
        <w:t xml:space="preserve"> </w:t>
      </w:r>
      <w:proofErr w:type="spellStart"/>
      <w:r w:rsidRPr="005B16E0">
        <w:rPr>
          <w:rFonts w:ascii="Times New Roman" w:eastAsia="Calibri" w:hAnsi="Times New Roman" w:cs="Times New Roman"/>
          <w:i/>
          <w:sz w:val="24"/>
          <w:szCs w:val="24"/>
        </w:rPr>
        <w:t>Community</w:t>
      </w:r>
      <w:proofErr w:type="spellEnd"/>
      <w:r w:rsidRPr="005B16E0">
        <w:rPr>
          <w:rFonts w:ascii="Times New Roman" w:eastAsia="Calibri" w:hAnsi="Times New Roman" w:cs="Times New Roman"/>
          <w:i/>
          <w:sz w:val="24"/>
          <w:szCs w:val="24"/>
        </w:rPr>
        <w:t xml:space="preserve"> </w:t>
      </w:r>
      <w:proofErr w:type="spellStart"/>
      <w:r w:rsidRPr="005B16E0">
        <w:rPr>
          <w:rFonts w:ascii="Times New Roman" w:eastAsia="Calibri" w:hAnsi="Times New Roman" w:cs="Times New Roman"/>
          <w:i/>
          <w:sz w:val="24"/>
          <w:szCs w:val="24"/>
        </w:rPr>
        <w:t>Innovation</w:t>
      </w:r>
      <w:proofErr w:type="spellEnd"/>
      <w:r w:rsidRPr="005B16E0">
        <w:rPr>
          <w:rFonts w:ascii="Times New Roman" w:eastAsia="Calibri" w:hAnsi="Times New Roman" w:cs="Times New Roman"/>
          <w:i/>
          <w:sz w:val="24"/>
          <w:szCs w:val="24"/>
        </w:rPr>
        <w:t xml:space="preserve"> </w:t>
      </w:r>
      <w:proofErr w:type="spellStart"/>
      <w:r w:rsidRPr="005B16E0">
        <w:rPr>
          <w:rFonts w:ascii="Times New Roman" w:eastAsia="Calibri" w:hAnsi="Times New Roman" w:cs="Times New Roman"/>
          <w:i/>
          <w:sz w:val="24"/>
          <w:szCs w:val="24"/>
        </w:rPr>
        <w:t>Survey</w:t>
      </w:r>
      <w:proofErr w:type="spellEnd"/>
      <w:r w:rsidRPr="005B16E0">
        <w:rPr>
          <w:rFonts w:ascii="Times New Roman" w:eastAsia="Calibri" w:hAnsi="Times New Roman" w:cs="Times New Roman"/>
          <w:sz w:val="24"/>
          <w:szCs w:val="24"/>
        </w:rPr>
        <w:t xml:space="preserve"> (CIS)</w:t>
      </w:r>
      <w:r w:rsidR="00956AAD" w:rsidRPr="005B16E0">
        <w:rPr>
          <w:rFonts w:ascii="Times New Roman" w:eastAsia="Calibri" w:hAnsi="Times New Roman" w:cs="Times New Roman"/>
          <w:sz w:val="24"/>
          <w:szCs w:val="24"/>
        </w:rPr>
        <w:t xml:space="preserve">. La principal ventaja de emplear este instrumento </w:t>
      </w:r>
      <w:r w:rsidR="005675D5" w:rsidRPr="005B16E0">
        <w:rPr>
          <w:rFonts w:ascii="Times New Roman" w:eastAsia="Calibri" w:hAnsi="Times New Roman" w:cs="Times New Roman"/>
          <w:sz w:val="24"/>
          <w:szCs w:val="24"/>
        </w:rPr>
        <w:t xml:space="preserve">es su confiabilidad y validez, dado que </w:t>
      </w:r>
      <w:r w:rsidR="0022519C" w:rsidRPr="005B16E0">
        <w:rPr>
          <w:rFonts w:ascii="Times New Roman" w:eastAsia="Calibri" w:hAnsi="Times New Roman" w:cs="Times New Roman"/>
          <w:sz w:val="24"/>
          <w:szCs w:val="24"/>
        </w:rPr>
        <w:t>ha tenido</w:t>
      </w:r>
      <w:r w:rsidR="005620F4" w:rsidRPr="005B16E0">
        <w:rPr>
          <w:rFonts w:ascii="Times New Roman" w:eastAsia="Calibri" w:hAnsi="Times New Roman" w:cs="Times New Roman"/>
          <w:sz w:val="24"/>
          <w:szCs w:val="24"/>
        </w:rPr>
        <w:t>,</w:t>
      </w:r>
      <w:r w:rsidR="0022519C" w:rsidRPr="005B16E0">
        <w:rPr>
          <w:rFonts w:ascii="Times New Roman" w:eastAsia="Calibri" w:hAnsi="Times New Roman" w:cs="Times New Roman"/>
          <w:sz w:val="24"/>
          <w:szCs w:val="24"/>
        </w:rPr>
        <w:t xml:space="preserve"> a lo largo de más de diez años</w:t>
      </w:r>
      <w:r w:rsidR="009A348E" w:rsidRPr="005B16E0">
        <w:rPr>
          <w:rFonts w:ascii="Times New Roman" w:eastAsia="Calibri" w:hAnsi="Times New Roman" w:cs="Times New Roman"/>
          <w:sz w:val="24"/>
          <w:szCs w:val="24"/>
        </w:rPr>
        <w:t xml:space="preserve"> de uso</w:t>
      </w:r>
      <w:r w:rsidR="005675D5" w:rsidRPr="005B16E0">
        <w:rPr>
          <w:rFonts w:ascii="Times New Roman" w:eastAsia="Calibri" w:hAnsi="Times New Roman" w:cs="Times New Roman"/>
          <w:sz w:val="24"/>
          <w:szCs w:val="24"/>
        </w:rPr>
        <w:t xml:space="preserve"> en Europa</w:t>
      </w:r>
      <w:r w:rsidR="007E61DE">
        <w:rPr>
          <w:rFonts w:ascii="Times New Roman" w:eastAsia="Calibri" w:hAnsi="Times New Roman" w:cs="Times New Roman"/>
          <w:sz w:val="24"/>
          <w:szCs w:val="24"/>
        </w:rPr>
        <w:t>,</w:t>
      </w:r>
      <w:r w:rsidR="0022519C" w:rsidRPr="005B16E0">
        <w:rPr>
          <w:rFonts w:ascii="Times New Roman" w:eastAsia="Calibri" w:hAnsi="Times New Roman" w:cs="Times New Roman"/>
          <w:sz w:val="24"/>
          <w:szCs w:val="24"/>
        </w:rPr>
        <w:t xml:space="preserve"> una </w:t>
      </w:r>
      <w:r w:rsidR="005675D5" w:rsidRPr="005B16E0">
        <w:rPr>
          <w:rFonts w:ascii="Times New Roman" w:eastAsia="Calibri" w:hAnsi="Times New Roman" w:cs="Times New Roman"/>
          <w:sz w:val="24"/>
          <w:szCs w:val="24"/>
        </w:rPr>
        <w:t xml:space="preserve">depuración y </w:t>
      </w:r>
      <w:r w:rsidR="0022519C" w:rsidRPr="005B16E0">
        <w:rPr>
          <w:rFonts w:ascii="Times New Roman" w:eastAsia="Calibri" w:hAnsi="Times New Roman" w:cs="Times New Roman"/>
          <w:sz w:val="24"/>
          <w:szCs w:val="24"/>
        </w:rPr>
        <w:t xml:space="preserve">evolución </w:t>
      </w:r>
      <w:r w:rsidR="005675D5" w:rsidRPr="005B16E0">
        <w:rPr>
          <w:rFonts w:ascii="Times New Roman" w:eastAsia="Calibri" w:hAnsi="Times New Roman" w:cs="Times New Roman"/>
          <w:sz w:val="24"/>
          <w:szCs w:val="24"/>
        </w:rPr>
        <w:t xml:space="preserve">en la que se han </w:t>
      </w:r>
      <w:r w:rsidR="009A348E" w:rsidRPr="005B16E0">
        <w:rPr>
          <w:rFonts w:ascii="Times New Roman" w:eastAsia="Calibri" w:hAnsi="Times New Roman" w:cs="Times New Roman"/>
          <w:sz w:val="24"/>
          <w:szCs w:val="24"/>
        </w:rPr>
        <w:t>inclui</w:t>
      </w:r>
      <w:r w:rsidR="005675D5" w:rsidRPr="005B16E0">
        <w:rPr>
          <w:rFonts w:ascii="Times New Roman" w:eastAsia="Calibri" w:hAnsi="Times New Roman" w:cs="Times New Roman"/>
          <w:sz w:val="24"/>
          <w:szCs w:val="24"/>
        </w:rPr>
        <w:t>do</w:t>
      </w:r>
      <w:r w:rsidR="009A348E" w:rsidRPr="005B16E0">
        <w:rPr>
          <w:rFonts w:ascii="Times New Roman" w:eastAsia="Calibri" w:hAnsi="Times New Roman" w:cs="Times New Roman"/>
          <w:sz w:val="24"/>
          <w:szCs w:val="24"/>
        </w:rPr>
        <w:t xml:space="preserve"> más sectores y actividades</w:t>
      </w:r>
      <w:r w:rsidR="005675D5" w:rsidRPr="005B16E0">
        <w:rPr>
          <w:rFonts w:ascii="Times New Roman" w:eastAsia="Calibri" w:hAnsi="Times New Roman" w:cs="Times New Roman"/>
          <w:sz w:val="24"/>
          <w:szCs w:val="24"/>
        </w:rPr>
        <w:t>,</w:t>
      </w:r>
      <w:r w:rsidR="009A348E" w:rsidRPr="005B16E0">
        <w:rPr>
          <w:rFonts w:ascii="Times New Roman" w:eastAsia="Calibri" w:hAnsi="Times New Roman" w:cs="Times New Roman"/>
          <w:sz w:val="24"/>
          <w:szCs w:val="24"/>
        </w:rPr>
        <w:t xml:space="preserve"> </w:t>
      </w:r>
      <w:r w:rsidR="0022519C" w:rsidRPr="005B16E0">
        <w:rPr>
          <w:rFonts w:ascii="Times New Roman" w:eastAsia="Calibri" w:hAnsi="Times New Roman" w:cs="Times New Roman"/>
          <w:sz w:val="24"/>
          <w:szCs w:val="24"/>
        </w:rPr>
        <w:t xml:space="preserve">de tal forma que </w:t>
      </w:r>
      <w:r w:rsidRPr="005B16E0">
        <w:rPr>
          <w:rFonts w:ascii="Times New Roman" w:eastAsia="Calibri" w:hAnsi="Times New Roman" w:cs="Times New Roman"/>
          <w:sz w:val="24"/>
          <w:szCs w:val="24"/>
        </w:rPr>
        <w:t xml:space="preserve">a </w:t>
      </w:r>
      <w:r w:rsidR="009A348E" w:rsidRPr="005B16E0">
        <w:rPr>
          <w:rFonts w:ascii="Times New Roman" w:eastAsia="Calibri" w:hAnsi="Times New Roman" w:cs="Times New Roman"/>
          <w:sz w:val="24"/>
          <w:szCs w:val="24"/>
        </w:rPr>
        <w:t>la</w:t>
      </w:r>
      <w:r w:rsidR="005620F4" w:rsidRPr="005B16E0">
        <w:rPr>
          <w:rFonts w:ascii="Times New Roman" w:eastAsia="Calibri" w:hAnsi="Times New Roman" w:cs="Times New Roman"/>
          <w:sz w:val="24"/>
          <w:szCs w:val="24"/>
        </w:rPr>
        <w:t xml:space="preserve"> cuarta y</w:t>
      </w:r>
      <w:r w:rsidRPr="005B16E0">
        <w:rPr>
          <w:rFonts w:ascii="Times New Roman" w:eastAsia="Calibri" w:hAnsi="Times New Roman" w:cs="Times New Roman"/>
          <w:sz w:val="24"/>
          <w:szCs w:val="24"/>
        </w:rPr>
        <w:t xml:space="preserve"> última versión se le conoce como CIS-4</w:t>
      </w:r>
      <w:r w:rsidR="007E61DE">
        <w:rPr>
          <w:rFonts w:ascii="Times New Roman" w:eastAsia="Calibri" w:hAnsi="Times New Roman" w:cs="Times New Roman"/>
          <w:sz w:val="24"/>
          <w:szCs w:val="24"/>
        </w:rPr>
        <w:t>, p</w:t>
      </w:r>
      <w:r w:rsidR="005675D5" w:rsidRPr="005B16E0">
        <w:rPr>
          <w:rFonts w:ascii="Times New Roman" w:eastAsia="Calibri" w:hAnsi="Times New Roman" w:cs="Times New Roman"/>
          <w:sz w:val="24"/>
          <w:szCs w:val="24"/>
        </w:rPr>
        <w:t xml:space="preserve">or </w:t>
      </w:r>
      <w:r w:rsidR="00A00F96" w:rsidRPr="005B16E0">
        <w:rPr>
          <w:rFonts w:ascii="Times New Roman" w:eastAsia="Calibri" w:hAnsi="Times New Roman" w:cs="Times New Roman"/>
          <w:sz w:val="24"/>
          <w:szCs w:val="24"/>
        </w:rPr>
        <w:t>e</w:t>
      </w:r>
      <w:r w:rsidR="005675D5" w:rsidRPr="005B16E0">
        <w:rPr>
          <w:rFonts w:ascii="Times New Roman" w:eastAsia="Calibri" w:hAnsi="Times New Roman" w:cs="Times New Roman"/>
          <w:sz w:val="24"/>
          <w:szCs w:val="24"/>
        </w:rPr>
        <w:t xml:space="preserve">ncontrarse en su cuarta versión, </w:t>
      </w:r>
      <w:r w:rsidR="00A00F96" w:rsidRPr="005B16E0">
        <w:rPr>
          <w:rFonts w:ascii="Times New Roman" w:eastAsia="Calibri" w:hAnsi="Times New Roman" w:cs="Times New Roman"/>
          <w:sz w:val="24"/>
          <w:szCs w:val="24"/>
        </w:rPr>
        <w:t xml:space="preserve">instrumento que </w:t>
      </w:r>
      <w:r w:rsidR="005675D5" w:rsidRPr="005B16E0">
        <w:rPr>
          <w:rFonts w:ascii="Times New Roman" w:eastAsia="Calibri" w:hAnsi="Times New Roman" w:cs="Times New Roman"/>
          <w:sz w:val="24"/>
          <w:szCs w:val="24"/>
        </w:rPr>
        <w:t xml:space="preserve">se está aplicando en la </w:t>
      </w:r>
      <w:r w:rsidRPr="005B16E0">
        <w:rPr>
          <w:rFonts w:ascii="Times New Roman" w:eastAsia="Calibri" w:hAnsi="Times New Roman" w:cs="Times New Roman"/>
          <w:sz w:val="24"/>
          <w:szCs w:val="24"/>
        </w:rPr>
        <w:t>encuesta</w:t>
      </w:r>
      <w:r w:rsidR="005675D5" w:rsidRPr="005B16E0">
        <w:rPr>
          <w:rFonts w:ascii="Times New Roman" w:eastAsia="Calibri" w:hAnsi="Times New Roman" w:cs="Times New Roman"/>
          <w:sz w:val="24"/>
          <w:szCs w:val="24"/>
        </w:rPr>
        <w:t xml:space="preserve"> de este proyecto</w:t>
      </w:r>
      <w:r w:rsidR="002E1996">
        <w:rPr>
          <w:rFonts w:ascii="Times New Roman" w:eastAsia="Calibri" w:hAnsi="Times New Roman" w:cs="Times New Roman"/>
          <w:sz w:val="24"/>
          <w:szCs w:val="24"/>
        </w:rPr>
        <w:t>.</w:t>
      </w:r>
      <w:r w:rsidR="002E1996" w:rsidRPr="005B16E0">
        <w:rPr>
          <w:rFonts w:ascii="Times New Roman" w:eastAsia="Calibri" w:hAnsi="Times New Roman" w:cs="Times New Roman"/>
          <w:sz w:val="24"/>
          <w:szCs w:val="24"/>
        </w:rPr>
        <w:t xml:space="preserve"> Otra vent</w:t>
      </w:r>
      <w:r w:rsidR="002E1996">
        <w:rPr>
          <w:rFonts w:ascii="Times New Roman" w:eastAsia="Calibri" w:hAnsi="Times New Roman" w:cs="Times New Roman"/>
          <w:sz w:val="24"/>
          <w:szCs w:val="24"/>
        </w:rPr>
        <w:t>aja de emplear este instrumento</w:t>
      </w:r>
      <w:r w:rsidR="002E1996" w:rsidRPr="005B16E0">
        <w:rPr>
          <w:rFonts w:ascii="Times New Roman" w:eastAsia="Calibri" w:hAnsi="Times New Roman" w:cs="Times New Roman"/>
          <w:sz w:val="24"/>
          <w:szCs w:val="24"/>
        </w:rPr>
        <w:t xml:space="preserve"> es el permitir la comparación con los resultados europeos que lo utilizan.</w:t>
      </w:r>
    </w:p>
    <w:p w:rsidR="002E1996" w:rsidRDefault="002E1996" w:rsidP="001279EC">
      <w:pPr>
        <w:spacing w:after="0" w:line="360" w:lineRule="auto"/>
        <w:jc w:val="both"/>
        <w:rPr>
          <w:rFonts w:ascii="Times New Roman" w:eastAsia="Calibri" w:hAnsi="Times New Roman" w:cs="Times New Roman"/>
          <w:sz w:val="24"/>
          <w:szCs w:val="24"/>
        </w:rPr>
      </w:pPr>
    </w:p>
    <w:p w:rsidR="002E1996" w:rsidRDefault="002E1996" w:rsidP="001279E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estrategia de a</w:t>
      </w:r>
      <w:r w:rsidR="00E663A6">
        <w:rPr>
          <w:rFonts w:ascii="Times New Roman" w:eastAsia="Calibri" w:hAnsi="Times New Roman" w:cs="Times New Roman"/>
          <w:sz w:val="24"/>
          <w:szCs w:val="24"/>
        </w:rPr>
        <w:t>nálisis consistió primer</w:t>
      </w:r>
      <w:r w:rsidR="007E61DE">
        <w:rPr>
          <w:rFonts w:ascii="Times New Roman" w:eastAsia="Calibri" w:hAnsi="Times New Roman" w:cs="Times New Roman"/>
          <w:sz w:val="24"/>
          <w:szCs w:val="24"/>
        </w:rPr>
        <w:t>o</w:t>
      </w:r>
      <w:r w:rsidR="00E663A6">
        <w:rPr>
          <w:rFonts w:ascii="Times New Roman" w:eastAsia="Calibri" w:hAnsi="Times New Roman" w:cs="Times New Roman"/>
          <w:sz w:val="24"/>
          <w:szCs w:val="24"/>
        </w:rPr>
        <w:t xml:space="preserve"> en</w:t>
      </w:r>
      <w:r>
        <w:rPr>
          <w:rFonts w:ascii="Times New Roman" w:eastAsia="Calibri" w:hAnsi="Times New Roman" w:cs="Times New Roman"/>
          <w:sz w:val="24"/>
          <w:szCs w:val="24"/>
        </w:rPr>
        <w:t xml:space="preserve"> una presentación de los aspectos generales de las empresas de la muestra, </w:t>
      </w:r>
      <w:r w:rsidR="007E61DE">
        <w:rPr>
          <w:rFonts w:ascii="Times New Roman" w:eastAsia="Calibri" w:hAnsi="Times New Roman" w:cs="Times New Roman"/>
          <w:sz w:val="24"/>
          <w:szCs w:val="24"/>
        </w:rPr>
        <w:t xml:space="preserve">para </w:t>
      </w:r>
      <w:r w:rsidR="00E663A6">
        <w:rPr>
          <w:rFonts w:ascii="Times New Roman" w:eastAsia="Calibri" w:hAnsi="Times New Roman" w:cs="Times New Roman"/>
          <w:sz w:val="24"/>
          <w:szCs w:val="24"/>
        </w:rPr>
        <w:t xml:space="preserve">posteriormente </w:t>
      </w:r>
      <w:r>
        <w:rPr>
          <w:rFonts w:ascii="Times New Roman" w:eastAsia="Calibri" w:hAnsi="Times New Roman" w:cs="Times New Roman"/>
          <w:sz w:val="24"/>
          <w:szCs w:val="24"/>
        </w:rPr>
        <w:t>dividirla en dos grupos</w:t>
      </w:r>
      <w:r w:rsidR="000668CD">
        <w:rPr>
          <w:rFonts w:ascii="Times New Roman" w:eastAsia="Calibri" w:hAnsi="Times New Roman" w:cs="Times New Roman"/>
          <w:sz w:val="24"/>
          <w:szCs w:val="24"/>
        </w:rPr>
        <w:t xml:space="preserve"> de acuerdo a la práctica de la capacitación dirigida a la innovación</w:t>
      </w:r>
      <w:r>
        <w:rPr>
          <w:rFonts w:ascii="Times New Roman" w:eastAsia="Calibri" w:hAnsi="Times New Roman" w:cs="Times New Roman"/>
          <w:sz w:val="24"/>
          <w:szCs w:val="24"/>
        </w:rPr>
        <w:t xml:space="preserve">: </w:t>
      </w:r>
    </w:p>
    <w:p w:rsidR="00E663A6" w:rsidRDefault="00E663A6" w:rsidP="001279EC">
      <w:pPr>
        <w:spacing w:after="0" w:line="360" w:lineRule="auto"/>
        <w:jc w:val="both"/>
        <w:rPr>
          <w:rFonts w:ascii="Times New Roman" w:eastAsia="Calibri" w:hAnsi="Times New Roman" w:cs="Times New Roman"/>
          <w:sz w:val="24"/>
          <w:szCs w:val="24"/>
        </w:rPr>
      </w:pPr>
    </w:p>
    <w:p w:rsidR="00D84F66" w:rsidRPr="00D84F66" w:rsidRDefault="000668CD" w:rsidP="001279EC">
      <w:pPr>
        <w:pStyle w:val="Prrafodelista"/>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Grupo 1, </w:t>
      </w:r>
      <w:r w:rsidR="002E1996" w:rsidRPr="00D84F66">
        <w:rPr>
          <w:rFonts w:ascii="Times New Roman" w:eastAsia="Calibri" w:hAnsi="Times New Roman" w:cs="Times New Roman"/>
          <w:sz w:val="24"/>
          <w:szCs w:val="24"/>
        </w:rPr>
        <w:t xml:space="preserve">las empresas que realizan de manera continua </w:t>
      </w:r>
      <w:r w:rsidR="00D614A6">
        <w:rPr>
          <w:rFonts w:ascii="Times New Roman" w:eastAsia="Calibri" w:hAnsi="Times New Roman" w:cs="Times New Roman"/>
          <w:sz w:val="24"/>
          <w:szCs w:val="24"/>
        </w:rPr>
        <w:t xml:space="preserve">cursos de </w:t>
      </w:r>
      <w:r w:rsidR="002E1996" w:rsidRPr="00D84F66">
        <w:rPr>
          <w:rFonts w:ascii="Times New Roman" w:eastAsia="Calibri" w:hAnsi="Times New Roman" w:cs="Times New Roman"/>
          <w:sz w:val="24"/>
          <w:szCs w:val="24"/>
        </w:rPr>
        <w:t xml:space="preserve">capacitación </w:t>
      </w:r>
      <w:r w:rsidR="00D84F66" w:rsidRPr="00D84F66">
        <w:rPr>
          <w:rFonts w:ascii="Times New Roman" w:eastAsia="Calibri" w:hAnsi="Times New Roman" w:cs="Times New Roman"/>
          <w:sz w:val="24"/>
          <w:szCs w:val="24"/>
        </w:rPr>
        <w:t>orientada a la innovación en cualesquiera de sus cuatro tipos.</w:t>
      </w:r>
    </w:p>
    <w:p w:rsidR="00D84F66" w:rsidRPr="00D84F66" w:rsidRDefault="000668CD" w:rsidP="001279EC">
      <w:pPr>
        <w:pStyle w:val="Prrafodelista"/>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Grupo 2, </w:t>
      </w:r>
      <w:r w:rsidR="00D84F66" w:rsidRPr="00D84F66">
        <w:rPr>
          <w:rFonts w:ascii="Times New Roman" w:eastAsia="Calibri" w:hAnsi="Times New Roman" w:cs="Times New Roman"/>
          <w:sz w:val="24"/>
          <w:szCs w:val="24"/>
        </w:rPr>
        <w:t>las empresas que no llevan a cabo estos cursos de capacitación de manera continua.</w:t>
      </w:r>
    </w:p>
    <w:p w:rsidR="00D84F66" w:rsidRDefault="002E1996" w:rsidP="001279E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E1996" w:rsidRPr="005B16E0" w:rsidRDefault="00D84F66" w:rsidP="001279E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 esta manera se contrastan las principales características y resultados entre los dos grupos para poner de relieve la influencia que tiene la capacitación al perso</w:t>
      </w:r>
      <w:r w:rsidR="00E663A6">
        <w:rPr>
          <w:rFonts w:ascii="Times New Roman" w:eastAsia="Calibri" w:hAnsi="Times New Roman" w:cs="Times New Roman"/>
          <w:sz w:val="24"/>
          <w:szCs w:val="24"/>
        </w:rPr>
        <w:t xml:space="preserve">nal en el proceso de innovación, por medio de tablas de contingencia, pruebas estadísticas de la Chi cuadrada de Pearson y comparación de medias con la “t de </w:t>
      </w:r>
      <w:proofErr w:type="spellStart"/>
      <w:r w:rsidR="00E663A6">
        <w:rPr>
          <w:rFonts w:ascii="Times New Roman" w:eastAsia="Calibri" w:hAnsi="Times New Roman" w:cs="Times New Roman"/>
          <w:sz w:val="24"/>
          <w:szCs w:val="24"/>
        </w:rPr>
        <w:t>student</w:t>
      </w:r>
      <w:proofErr w:type="spellEnd"/>
      <w:r w:rsidR="00E663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FB7C5D" w:rsidRDefault="00FB7C5D" w:rsidP="001279EC">
      <w:pPr>
        <w:spacing w:after="0" w:line="360" w:lineRule="auto"/>
        <w:jc w:val="both"/>
        <w:rPr>
          <w:rFonts w:ascii="Times New Roman" w:hAnsi="Times New Roman" w:cs="Times New Roman"/>
          <w:b/>
          <w:sz w:val="24"/>
          <w:szCs w:val="24"/>
        </w:rPr>
      </w:pPr>
    </w:p>
    <w:p w:rsidR="00D0055A" w:rsidRPr="005B16E0" w:rsidRDefault="00D0055A" w:rsidP="001279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Desarrollo</w:t>
      </w:r>
    </w:p>
    <w:p w:rsidR="00333C9C" w:rsidRDefault="00DA2A1B" w:rsidP="001279EC">
      <w:pPr>
        <w:spacing w:after="0" w:line="360" w:lineRule="auto"/>
        <w:jc w:val="both"/>
        <w:rPr>
          <w:rFonts w:ascii="Times New Roman" w:hAnsi="Times New Roman" w:cs="Times New Roman"/>
          <w:i/>
          <w:sz w:val="24"/>
          <w:szCs w:val="24"/>
        </w:rPr>
      </w:pPr>
      <w:r w:rsidRPr="00D0055A">
        <w:rPr>
          <w:rFonts w:ascii="Times New Roman" w:hAnsi="Times New Roman" w:cs="Times New Roman"/>
          <w:i/>
          <w:sz w:val="24"/>
          <w:szCs w:val="24"/>
        </w:rPr>
        <w:t>R</w:t>
      </w:r>
      <w:r w:rsidR="00657D46" w:rsidRPr="00D0055A">
        <w:rPr>
          <w:rFonts w:ascii="Times New Roman" w:hAnsi="Times New Roman" w:cs="Times New Roman"/>
          <w:i/>
          <w:sz w:val="24"/>
          <w:szCs w:val="24"/>
        </w:rPr>
        <w:t>esultados</w:t>
      </w:r>
      <w:r w:rsidR="00333C9C">
        <w:rPr>
          <w:rFonts w:ascii="Times New Roman" w:hAnsi="Times New Roman" w:cs="Times New Roman"/>
          <w:i/>
          <w:sz w:val="24"/>
          <w:szCs w:val="24"/>
        </w:rPr>
        <w:t xml:space="preserve"> </w:t>
      </w:r>
    </w:p>
    <w:p w:rsidR="00DA2A1B" w:rsidRDefault="006636C3" w:rsidP="001279EC">
      <w:pPr>
        <w:spacing w:after="0" w:line="360" w:lineRule="auto"/>
        <w:jc w:val="both"/>
        <w:rPr>
          <w:rFonts w:ascii="Times New Roman" w:hAnsi="Times New Roman" w:cs="Times New Roman"/>
          <w:i/>
          <w:sz w:val="24"/>
          <w:szCs w:val="24"/>
        </w:rPr>
      </w:pPr>
      <w:r w:rsidRPr="005B16E0">
        <w:rPr>
          <w:rFonts w:ascii="Times New Roman" w:hAnsi="Times New Roman" w:cs="Times New Roman"/>
          <w:i/>
          <w:sz w:val="24"/>
          <w:szCs w:val="24"/>
        </w:rPr>
        <w:lastRenderedPageBreak/>
        <w:t xml:space="preserve">Aspectos generales </w:t>
      </w:r>
    </w:p>
    <w:p w:rsidR="00FD7E5F" w:rsidRDefault="00FD7E5F"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muestran en el Cuadro 2 las principales características de las empresas de la muestra en general y en algunas de las variables asociadas a la innovación.</w:t>
      </w:r>
    </w:p>
    <w:p w:rsidR="00FD7E5F" w:rsidRPr="00FD7E5F" w:rsidRDefault="00FD7E5F" w:rsidP="001279EC">
      <w:pPr>
        <w:spacing w:after="0" w:line="360" w:lineRule="auto"/>
        <w:jc w:val="both"/>
        <w:rPr>
          <w:rFonts w:ascii="Times New Roman" w:hAnsi="Times New Roman" w:cs="Times New Roman"/>
          <w:sz w:val="24"/>
          <w:szCs w:val="24"/>
        </w:rPr>
      </w:pPr>
    </w:p>
    <w:p w:rsidR="00CB7DC2" w:rsidRPr="00CB7DC2" w:rsidRDefault="00110034" w:rsidP="001279EC">
      <w:pPr>
        <w:spacing w:after="0" w:line="360" w:lineRule="auto"/>
        <w:jc w:val="center"/>
        <w:rPr>
          <w:rFonts w:ascii="Times New Roman" w:hAnsi="Times New Roman" w:cs="Times New Roman"/>
          <w:szCs w:val="24"/>
        </w:rPr>
      </w:pPr>
      <w:r>
        <w:rPr>
          <w:rFonts w:ascii="Times New Roman" w:hAnsi="Times New Roman" w:cs="Times New Roman"/>
          <w:sz w:val="24"/>
          <w:szCs w:val="24"/>
        </w:rPr>
        <w:t xml:space="preserve">Cuadro 2. </w:t>
      </w:r>
      <w:r w:rsidR="00D614A6">
        <w:rPr>
          <w:rFonts w:ascii="Times New Roman" w:hAnsi="Times New Roman" w:cs="Times New Roman"/>
          <w:sz w:val="24"/>
          <w:szCs w:val="24"/>
        </w:rPr>
        <w:t xml:space="preserve">Media de algunas </w:t>
      </w:r>
      <w:r w:rsidR="00FD7E5F">
        <w:rPr>
          <w:rFonts w:ascii="Times New Roman" w:hAnsi="Times New Roman" w:cs="Times New Roman"/>
          <w:sz w:val="24"/>
          <w:szCs w:val="24"/>
        </w:rPr>
        <w:t xml:space="preserve">características de </w:t>
      </w:r>
      <w:r w:rsidR="00D614A6">
        <w:rPr>
          <w:rFonts w:ascii="Times New Roman" w:hAnsi="Times New Roman" w:cs="Times New Roman"/>
          <w:sz w:val="24"/>
          <w:szCs w:val="24"/>
        </w:rPr>
        <w:t xml:space="preserve">innovación </w:t>
      </w:r>
      <w:r w:rsidR="00D84C6D">
        <w:rPr>
          <w:rFonts w:ascii="Times New Roman" w:hAnsi="Times New Roman" w:cs="Times New Roman"/>
          <w:sz w:val="24"/>
          <w:szCs w:val="24"/>
        </w:rPr>
        <w:t>del conjunto de</w:t>
      </w:r>
      <w:r w:rsidR="00D614A6">
        <w:rPr>
          <w:rFonts w:ascii="Times New Roman" w:hAnsi="Times New Roman" w:cs="Times New Roman"/>
          <w:sz w:val="24"/>
          <w:szCs w:val="24"/>
        </w:rPr>
        <w:t xml:space="preserve"> </w:t>
      </w:r>
      <w:r w:rsidR="00FD7E5F">
        <w:rPr>
          <w:rFonts w:ascii="Times New Roman" w:hAnsi="Times New Roman" w:cs="Times New Roman"/>
          <w:sz w:val="24"/>
          <w:szCs w:val="24"/>
        </w:rPr>
        <w:t>las empresas</w:t>
      </w:r>
      <w:r>
        <w:rPr>
          <w:rFonts w:ascii="Times New Roman" w:hAnsi="Times New Roman" w:cs="Times New Roman"/>
          <w:sz w:val="24"/>
          <w:szCs w:val="24"/>
        </w:rPr>
        <w:t xml:space="preserve"> en 2012</w:t>
      </w:r>
      <w:r w:rsidR="009B2CA7">
        <w:rPr>
          <w:rFonts w:ascii="Times New Roman" w:hAnsi="Times New Roman" w:cs="Times New Roman"/>
          <w:sz w:val="24"/>
          <w:szCs w:val="24"/>
        </w:rPr>
        <w:t xml:space="preserve"> </w:t>
      </w:r>
      <w:r w:rsidR="00CB7DC2" w:rsidRPr="00CB7DC2">
        <w:rPr>
          <w:rFonts w:ascii="Times New Roman" w:hAnsi="Times New Roman" w:cs="Times New Roman"/>
          <w:szCs w:val="24"/>
        </w:rPr>
        <w:t>(las cantidades monetarias están dadas en pesos M.N.)</w:t>
      </w:r>
    </w:p>
    <w:tbl>
      <w:tblPr>
        <w:tblW w:w="6511" w:type="dxa"/>
        <w:tblInd w:w="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68"/>
        <w:gridCol w:w="2343"/>
      </w:tblGrid>
      <w:tr w:rsidR="00D84C6D" w:rsidRPr="00E83327" w:rsidTr="00CE5B91">
        <w:trPr>
          <w:cantSplit/>
          <w:trHeight w:val="468"/>
        </w:trPr>
        <w:tc>
          <w:tcPr>
            <w:tcW w:w="4168" w:type="dxa"/>
            <w:tcBorders>
              <w:top w:val="single" w:sz="16" w:space="0" w:color="000000"/>
              <w:left w:val="single" w:sz="16" w:space="0" w:color="000000"/>
              <w:bottom w:val="single" w:sz="16" w:space="0" w:color="000000"/>
              <w:right w:val="single" w:sz="16" w:space="0" w:color="000000"/>
            </w:tcBorders>
            <w:shd w:val="clear" w:color="auto" w:fill="FFFFFF"/>
          </w:tcPr>
          <w:p w:rsidR="00D84C6D" w:rsidRPr="00D84C6D" w:rsidRDefault="00D84C6D" w:rsidP="001279EC">
            <w:pPr>
              <w:autoSpaceDE w:val="0"/>
              <w:autoSpaceDN w:val="0"/>
              <w:adjustRightInd w:val="0"/>
              <w:spacing w:after="0" w:line="360" w:lineRule="auto"/>
              <w:ind w:left="60" w:right="60"/>
              <w:jc w:val="center"/>
              <w:rPr>
                <w:rFonts w:ascii="Times New Roman" w:hAnsi="Times New Roman" w:cs="Times New Roman"/>
                <w:i/>
                <w:color w:val="000000"/>
                <w:sz w:val="18"/>
                <w:szCs w:val="18"/>
              </w:rPr>
            </w:pPr>
            <w:r w:rsidRPr="00D84C6D">
              <w:rPr>
                <w:rFonts w:ascii="Times New Roman" w:hAnsi="Times New Roman" w:cs="Times New Roman"/>
                <w:i/>
                <w:color w:val="000000"/>
                <w:sz w:val="24"/>
                <w:szCs w:val="18"/>
              </w:rPr>
              <w:t>Característica</w:t>
            </w:r>
          </w:p>
        </w:tc>
        <w:tc>
          <w:tcPr>
            <w:tcW w:w="2343" w:type="dxa"/>
            <w:tcBorders>
              <w:top w:val="single" w:sz="16" w:space="0" w:color="000000"/>
              <w:bottom w:val="single" w:sz="16" w:space="0" w:color="000000"/>
            </w:tcBorders>
            <w:shd w:val="clear" w:color="auto" w:fill="FFFFFF"/>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i/>
                <w:color w:val="000000"/>
                <w:sz w:val="24"/>
                <w:szCs w:val="18"/>
              </w:rPr>
            </w:pPr>
          </w:p>
        </w:tc>
      </w:tr>
      <w:tr w:rsidR="00D84C6D" w:rsidRPr="00FD7E5F" w:rsidTr="00CE5B91">
        <w:trPr>
          <w:cantSplit/>
          <w:trHeight w:val="456"/>
        </w:trPr>
        <w:tc>
          <w:tcPr>
            <w:tcW w:w="4168" w:type="dxa"/>
            <w:tcBorders>
              <w:top w:val="nil"/>
              <w:left w:val="single" w:sz="16" w:space="0" w:color="000000"/>
              <w:bottom w:val="nil"/>
              <w:right w:val="single" w:sz="16" w:space="0" w:color="000000"/>
            </w:tcBorders>
            <w:shd w:val="clear" w:color="auto" w:fill="FFFFFF"/>
            <w:vAlign w:val="center"/>
          </w:tcPr>
          <w:p w:rsidR="00D84C6D" w:rsidRPr="00FD7E5F" w:rsidRDefault="00D84C6D" w:rsidP="001279EC">
            <w:pPr>
              <w:autoSpaceDE w:val="0"/>
              <w:autoSpaceDN w:val="0"/>
              <w:adjustRightInd w:val="0"/>
              <w:spacing w:after="0" w:line="360" w:lineRule="auto"/>
              <w:ind w:left="60" w:right="60"/>
              <w:rPr>
                <w:rFonts w:ascii="Times New Roman" w:hAnsi="Times New Roman" w:cs="Times New Roman"/>
                <w:color w:val="000000"/>
                <w:sz w:val="24"/>
                <w:szCs w:val="18"/>
              </w:rPr>
            </w:pPr>
            <w:r>
              <w:rPr>
                <w:rFonts w:ascii="Times New Roman" w:hAnsi="Times New Roman" w:cs="Times New Roman"/>
                <w:color w:val="000000"/>
                <w:sz w:val="24"/>
                <w:szCs w:val="18"/>
              </w:rPr>
              <w:t>Número de t</w:t>
            </w:r>
            <w:r w:rsidRPr="00FD7E5F">
              <w:rPr>
                <w:rFonts w:ascii="Times New Roman" w:hAnsi="Times New Roman" w:cs="Times New Roman"/>
                <w:color w:val="000000"/>
                <w:sz w:val="24"/>
                <w:szCs w:val="18"/>
              </w:rPr>
              <w:t>rabajadores</w:t>
            </w:r>
          </w:p>
        </w:tc>
        <w:tc>
          <w:tcPr>
            <w:tcW w:w="2343" w:type="dxa"/>
            <w:tcBorders>
              <w:top w:val="nil"/>
              <w:bottom w:val="nil"/>
            </w:tcBorders>
            <w:shd w:val="clear" w:color="auto" w:fill="FFFFFF"/>
            <w:vAlign w:val="center"/>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98</w:t>
            </w:r>
          </w:p>
        </w:tc>
      </w:tr>
      <w:tr w:rsidR="00D84C6D" w:rsidRPr="00FD7E5F" w:rsidTr="00CE5B91">
        <w:trPr>
          <w:cantSplit/>
          <w:trHeight w:val="456"/>
        </w:trPr>
        <w:tc>
          <w:tcPr>
            <w:tcW w:w="4168" w:type="dxa"/>
            <w:tcBorders>
              <w:top w:val="nil"/>
              <w:left w:val="single" w:sz="16" w:space="0" w:color="000000"/>
              <w:bottom w:val="nil"/>
              <w:right w:val="single" w:sz="16" w:space="0" w:color="000000"/>
            </w:tcBorders>
            <w:shd w:val="clear" w:color="auto" w:fill="FFFFFF"/>
            <w:vAlign w:val="center"/>
          </w:tcPr>
          <w:p w:rsidR="00D84C6D" w:rsidRPr="00FD7E5F" w:rsidRDefault="00D84C6D" w:rsidP="001279EC">
            <w:pPr>
              <w:autoSpaceDE w:val="0"/>
              <w:autoSpaceDN w:val="0"/>
              <w:adjustRightInd w:val="0"/>
              <w:spacing w:after="0" w:line="360" w:lineRule="auto"/>
              <w:ind w:left="60" w:right="60"/>
              <w:rPr>
                <w:rFonts w:ascii="Times New Roman" w:hAnsi="Times New Roman" w:cs="Times New Roman"/>
                <w:color w:val="000000"/>
                <w:sz w:val="24"/>
                <w:szCs w:val="18"/>
              </w:rPr>
            </w:pPr>
            <w:r w:rsidRPr="00E83327">
              <w:rPr>
                <w:rFonts w:ascii="Times New Roman" w:hAnsi="Times New Roman" w:cs="Times New Roman"/>
                <w:color w:val="000000"/>
                <w:sz w:val="24"/>
                <w:szCs w:val="18"/>
              </w:rPr>
              <w:t xml:space="preserve">Gastos en </w:t>
            </w:r>
            <w:r w:rsidRPr="00FD7E5F">
              <w:rPr>
                <w:rFonts w:ascii="Times New Roman" w:hAnsi="Times New Roman" w:cs="Times New Roman"/>
                <w:color w:val="000000"/>
                <w:sz w:val="24"/>
                <w:szCs w:val="18"/>
              </w:rPr>
              <w:t>I+D dentro de la empresa</w:t>
            </w:r>
            <w:r>
              <w:rPr>
                <w:rFonts w:ascii="Times New Roman" w:hAnsi="Times New Roman" w:cs="Times New Roman"/>
                <w:color w:val="000000"/>
                <w:sz w:val="24"/>
                <w:szCs w:val="18"/>
              </w:rPr>
              <w:t xml:space="preserve"> </w:t>
            </w:r>
          </w:p>
        </w:tc>
        <w:tc>
          <w:tcPr>
            <w:tcW w:w="2343" w:type="dxa"/>
            <w:tcBorders>
              <w:top w:val="nil"/>
              <w:bottom w:val="nil"/>
            </w:tcBorders>
            <w:shd w:val="clear" w:color="auto" w:fill="FFFFFF"/>
            <w:vAlign w:val="center"/>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$151,814</w:t>
            </w:r>
          </w:p>
        </w:tc>
      </w:tr>
      <w:tr w:rsidR="00D84C6D" w:rsidRPr="00FD7E5F" w:rsidTr="00CE5B91">
        <w:trPr>
          <w:cantSplit/>
          <w:trHeight w:val="456"/>
        </w:trPr>
        <w:tc>
          <w:tcPr>
            <w:tcW w:w="4168" w:type="dxa"/>
            <w:tcBorders>
              <w:top w:val="nil"/>
              <w:left w:val="single" w:sz="16" w:space="0" w:color="000000"/>
              <w:bottom w:val="nil"/>
              <w:right w:val="single" w:sz="16" w:space="0" w:color="000000"/>
            </w:tcBorders>
            <w:shd w:val="clear" w:color="auto" w:fill="FFFFFF"/>
            <w:vAlign w:val="center"/>
          </w:tcPr>
          <w:p w:rsidR="00D84C6D" w:rsidRPr="00FD7E5F" w:rsidRDefault="00D84C6D" w:rsidP="001279EC">
            <w:pPr>
              <w:autoSpaceDE w:val="0"/>
              <w:autoSpaceDN w:val="0"/>
              <w:adjustRightInd w:val="0"/>
              <w:spacing w:after="0" w:line="360" w:lineRule="auto"/>
              <w:ind w:left="60" w:right="60"/>
              <w:rPr>
                <w:rFonts w:ascii="Times New Roman" w:hAnsi="Times New Roman" w:cs="Times New Roman"/>
                <w:color w:val="000000"/>
                <w:sz w:val="24"/>
                <w:szCs w:val="18"/>
              </w:rPr>
            </w:pPr>
            <w:r w:rsidRPr="00E83327">
              <w:rPr>
                <w:rFonts w:ascii="Times New Roman" w:hAnsi="Times New Roman" w:cs="Times New Roman"/>
                <w:color w:val="000000"/>
                <w:sz w:val="24"/>
                <w:szCs w:val="18"/>
              </w:rPr>
              <w:t xml:space="preserve">Gastos en </w:t>
            </w:r>
            <w:r w:rsidRPr="00FD7E5F">
              <w:rPr>
                <w:rFonts w:ascii="Times New Roman" w:hAnsi="Times New Roman" w:cs="Times New Roman"/>
                <w:color w:val="000000"/>
                <w:sz w:val="24"/>
                <w:szCs w:val="18"/>
              </w:rPr>
              <w:t>I+D fuera de la empresa</w:t>
            </w:r>
            <w:r>
              <w:rPr>
                <w:rFonts w:ascii="Times New Roman" w:hAnsi="Times New Roman" w:cs="Times New Roman"/>
                <w:color w:val="000000"/>
                <w:sz w:val="24"/>
                <w:szCs w:val="18"/>
              </w:rPr>
              <w:t xml:space="preserve"> </w:t>
            </w:r>
          </w:p>
        </w:tc>
        <w:tc>
          <w:tcPr>
            <w:tcW w:w="2343" w:type="dxa"/>
            <w:tcBorders>
              <w:top w:val="nil"/>
              <w:bottom w:val="nil"/>
            </w:tcBorders>
            <w:shd w:val="clear" w:color="auto" w:fill="FFFFFF"/>
            <w:vAlign w:val="center"/>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$320,416</w:t>
            </w:r>
          </w:p>
        </w:tc>
      </w:tr>
      <w:tr w:rsidR="00D84C6D" w:rsidRPr="00FD7E5F" w:rsidTr="00CE5B91">
        <w:trPr>
          <w:cantSplit/>
          <w:trHeight w:val="456"/>
        </w:trPr>
        <w:tc>
          <w:tcPr>
            <w:tcW w:w="4168" w:type="dxa"/>
            <w:tcBorders>
              <w:top w:val="nil"/>
              <w:left w:val="single" w:sz="16" w:space="0" w:color="000000"/>
              <w:bottom w:val="nil"/>
              <w:right w:val="single" w:sz="16" w:space="0" w:color="000000"/>
            </w:tcBorders>
            <w:shd w:val="clear" w:color="auto" w:fill="FFFFFF"/>
            <w:vAlign w:val="center"/>
          </w:tcPr>
          <w:p w:rsidR="00D84C6D" w:rsidRPr="00FD7E5F" w:rsidRDefault="00D84C6D" w:rsidP="001279EC">
            <w:pPr>
              <w:autoSpaceDE w:val="0"/>
              <w:autoSpaceDN w:val="0"/>
              <w:adjustRightInd w:val="0"/>
              <w:spacing w:after="0" w:line="360" w:lineRule="auto"/>
              <w:ind w:left="60" w:right="60"/>
              <w:rPr>
                <w:rFonts w:ascii="Times New Roman" w:hAnsi="Times New Roman" w:cs="Times New Roman"/>
                <w:color w:val="000000"/>
                <w:sz w:val="24"/>
                <w:szCs w:val="18"/>
              </w:rPr>
            </w:pPr>
            <w:r w:rsidRPr="00FD7E5F">
              <w:rPr>
                <w:rFonts w:ascii="Times New Roman" w:hAnsi="Times New Roman" w:cs="Times New Roman"/>
                <w:color w:val="000000"/>
                <w:sz w:val="24"/>
                <w:szCs w:val="18"/>
              </w:rPr>
              <w:t>Compra d</w:t>
            </w:r>
            <w:r>
              <w:rPr>
                <w:rFonts w:ascii="Times New Roman" w:hAnsi="Times New Roman" w:cs="Times New Roman"/>
                <w:color w:val="000000"/>
                <w:sz w:val="24"/>
                <w:szCs w:val="18"/>
              </w:rPr>
              <w:t xml:space="preserve">e patentes, licencias </w:t>
            </w:r>
          </w:p>
        </w:tc>
        <w:tc>
          <w:tcPr>
            <w:tcW w:w="2343" w:type="dxa"/>
            <w:tcBorders>
              <w:top w:val="nil"/>
              <w:bottom w:val="nil"/>
            </w:tcBorders>
            <w:shd w:val="clear" w:color="auto" w:fill="FFFFFF"/>
            <w:vAlign w:val="center"/>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$243,094</w:t>
            </w:r>
          </w:p>
        </w:tc>
      </w:tr>
      <w:tr w:rsidR="00D84C6D" w:rsidRPr="00FD7E5F" w:rsidTr="00CE5B91">
        <w:trPr>
          <w:cantSplit/>
          <w:trHeight w:val="468"/>
        </w:trPr>
        <w:tc>
          <w:tcPr>
            <w:tcW w:w="4168" w:type="dxa"/>
            <w:tcBorders>
              <w:top w:val="nil"/>
              <w:left w:val="single" w:sz="18" w:space="0" w:color="000000"/>
              <w:bottom w:val="single" w:sz="4" w:space="0" w:color="auto"/>
              <w:right w:val="single" w:sz="18" w:space="0" w:color="000000"/>
            </w:tcBorders>
            <w:shd w:val="clear" w:color="auto" w:fill="FFFFFF"/>
            <w:vAlign w:val="center"/>
          </w:tcPr>
          <w:p w:rsidR="00D84C6D" w:rsidRPr="00FD7E5F" w:rsidRDefault="00D84C6D" w:rsidP="001279EC">
            <w:pPr>
              <w:autoSpaceDE w:val="0"/>
              <w:autoSpaceDN w:val="0"/>
              <w:adjustRightInd w:val="0"/>
              <w:spacing w:after="0" w:line="360" w:lineRule="auto"/>
              <w:ind w:left="60" w:right="60"/>
              <w:rPr>
                <w:rFonts w:ascii="Times New Roman" w:hAnsi="Times New Roman" w:cs="Times New Roman"/>
                <w:color w:val="000000"/>
                <w:sz w:val="24"/>
                <w:szCs w:val="18"/>
              </w:rPr>
            </w:pPr>
            <w:r>
              <w:rPr>
                <w:rFonts w:ascii="Times New Roman" w:hAnsi="Times New Roman" w:cs="Times New Roman"/>
                <w:color w:val="000000"/>
                <w:sz w:val="24"/>
                <w:szCs w:val="18"/>
              </w:rPr>
              <w:t>Ventas anuales</w:t>
            </w:r>
          </w:p>
        </w:tc>
        <w:tc>
          <w:tcPr>
            <w:tcW w:w="2343" w:type="dxa"/>
            <w:tcBorders>
              <w:top w:val="nil"/>
              <w:left w:val="single" w:sz="18" w:space="0" w:color="000000"/>
              <w:bottom w:val="single" w:sz="4" w:space="0" w:color="auto"/>
            </w:tcBorders>
            <w:shd w:val="clear" w:color="auto" w:fill="FFFFFF"/>
            <w:vAlign w:val="center"/>
          </w:tcPr>
          <w:p w:rsidR="00D84C6D" w:rsidRPr="00FD7E5F" w:rsidRDefault="00D84C6D" w:rsidP="001279EC">
            <w:pPr>
              <w:autoSpaceDE w:val="0"/>
              <w:autoSpaceDN w:val="0"/>
              <w:adjustRightInd w:val="0"/>
              <w:spacing w:after="0" w:line="36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$21,032,633</w:t>
            </w:r>
          </w:p>
        </w:tc>
      </w:tr>
    </w:tbl>
    <w:p w:rsidR="00FD7E5F" w:rsidRPr="00FD7E5F" w:rsidRDefault="00FD7E5F" w:rsidP="001279EC">
      <w:pPr>
        <w:autoSpaceDE w:val="0"/>
        <w:autoSpaceDN w:val="0"/>
        <w:adjustRightInd w:val="0"/>
        <w:spacing w:after="0" w:line="360" w:lineRule="auto"/>
        <w:rPr>
          <w:rFonts w:ascii="Times New Roman" w:hAnsi="Times New Roman" w:cs="Times New Roman"/>
          <w:sz w:val="24"/>
          <w:szCs w:val="24"/>
        </w:rPr>
      </w:pPr>
    </w:p>
    <w:p w:rsidR="00975C1F" w:rsidRDefault="00D614A6"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00612BC4">
        <w:rPr>
          <w:rFonts w:ascii="Times New Roman" w:hAnsi="Times New Roman" w:cs="Times New Roman"/>
          <w:sz w:val="24"/>
          <w:szCs w:val="24"/>
        </w:rPr>
        <w:t>conjunto de las empresas de la muestra (los dos grupos), s</w:t>
      </w:r>
      <w:r w:rsidR="00753047">
        <w:rPr>
          <w:rFonts w:ascii="Times New Roman" w:hAnsi="Times New Roman" w:cs="Times New Roman"/>
          <w:sz w:val="24"/>
          <w:szCs w:val="24"/>
        </w:rPr>
        <w:t>e observa que el gasto en investigación y desarrollo (I+D) subcontratado fuera de la empresa</w:t>
      </w:r>
      <w:r w:rsidR="007E61DE">
        <w:rPr>
          <w:rFonts w:ascii="Times New Roman" w:hAnsi="Times New Roman" w:cs="Times New Roman"/>
          <w:sz w:val="24"/>
          <w:szCs w:val="24"/>
        </w:rPr>
        <w:t xml:space="preserve"> es</w:t>
      </w:r>
      <w:r w:rsidR="00753047">
        <w:rPr>
          <w:rFonts w:ascii="Times New Roman" w:hAnsi="Times New Roman" w:cs="Times New Roman"/>
          <w:sz w:val="24"/>
          <w:szCs w:val="24"/>
        </w:rPr>
        <w:t xml:space="preserve"> del orden del doble que el gasto en I+D dentro de la empresa. </w:t>
      </w:r>
    </w:p>
    <w:p w:rsidR="00D84C6D" w:rsidRDefault="00D84C6D" w:rsidP="001279EC">
      <w:pPr>
        <w:spacing w:after="0" w:line="360" w:lineRule="auto"/>
        <w:jc w:val="both"/>
        <w:rPr>
          <w:rFonts w:ascii="Times New Roman" w:hAnsi="Times New Roman" w:cs="Times New Roman"/>
          <w:sz w:val="24"/>
          <w:szCs w:val="24"/>
        </w:rPr>
      </w:pPr>
    </w:p>
    <w:p w:rsidR="00357528" w:rsidRDefault="00ED396F"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sector y el grupo al que pertenecen, se encontró que </w:t>
      </w:r>
      <w:r w:rsidR="00944D3A">
        <w:rPr>
          <w:rFonts w:ascii="Times New Roman" w:hAnsi="Times New Roman" w:cs="Times New Roman"/>
          <w:sz w:val="24"/>
          <w:szCs w:val="24"/>
        </w:rPr>
        <w:t>es mayor el porcentaje de empresas industriales (68.4</w:t>
      </w:r>
      <w:r w:rsidR="007E61DE">
        <w:rPr>
          <w:rFonts w:ascii="Times New Roman" w:hAnsi="Times New Roman" w:cs="Times New Roman"/>
          <w:sz w:val="24"/>
          <w:szCs w:val="24"/>
        </w:rPr>
        <w:t xml:space="preserve"> </w:t>
      </w:r>
      <w:r w:rsidR="00944D3A">
        <w:rPr>
          <w:rFonts w:ascii="Times New Roman" w:hAnsi="Times New Roman" w:cs="Times New Roman"/>
          <w:sz w:val="24"/>
          <w:szCs w:val="24"/>
        </w:rPr>
        <w:t>%) que se encuentran en el grupo 1</w:t>
      </w:r>
      <w:r w:rsidR="007E61DE">
        <w:rPr>
          <w:rFonts w:ascii="Times New Roman" w:hAnsi="Times New Roman" w:cs="Times New Roman"/>
          <w:sz w:val="24"/>
          <w:szCs w:val="24"/>
        </w:rPr>
        <w:t>,</w:t>
      </w:r>
      <w:r w:rsidR="00944D3A">
        <w:rPr>
          <w:rFonts w:ascii="Times New Roman" w:hAnsi="Times New Roman" w:cs="Times New Roman"/>
          <w:sz w:val="24"/>
          <w:szCs w:val="24"/>
        </w:rPr>
        <w:t xml:space="preserve"> que el porcentaje de empresas de servicios (</w:t>
      </w:r>
      <w:r>
        <w:rPr>
          <w:rFonts w:ascii="Times New Roman" w:hAnsi="Times New Roman" w:cs="Times New Roman"/>
          <w:sz w:val="24"/>
          <w:szCs w:val="24"/>
        </w:rPr>
        <w:t>63.3</w:t>
      </w:r>
      <w:r w:rsidR="007E61DE">
        <w:rPr>
          <w:rFonts w:ascii="Times New Roman" w:hAnsi="Times New Roman" w:cs="Times New Roman"/>
          <w:sz w:val="24"/>
          <w:szCs w:val="24"/>
        </w:rPr>
        <w:t xml:space="preserve"> </w:t>
      </w:r>
      <w:r>
        <w:rPr>
          <w:rFonts w:ascii="Times New Roman" w:hAnsi="Times New Roman" w:cs="Times New Roman"/>
          <w:sz w:val="24"/>
          <w:szCs w:val="24"/>
        </w:rPr>
        <w:t>%</w:t>
      </w:r>
      <w:r w:rsidR="00944D3A">
        <w:rPr>
          <w:rFonts w:ascii="Times New Roman" w:hAnsi="Times New Roman" w:cs="Times New Roman"/>
          <w:sz w:val="24"/>
          <w:szCs w:val="24"/>
        </w:rPr>
        <w:t>)</w:t>
      </w:r>
      <w:r>
        <w:rPr>
          <w:rFonts w:ascii="Times New Roman" w:hAnsi="Times New Roman" w:cs="Times New Roman"/>
          <w:sz w:val="24"/>
          <w:szCs w:val="24"/>
        </w:rPr>
        <w:t xml:space="preserve"> </w:t>
      </w:r>
      <w:r w:rsidR="00944D3A">
        <w:rPr>
          <w:rFonts w:ascii="Times New Roman" w:hAnsi="Times New Roman" w:cs="Times New Roman"/>
          <w:sz w:val="24"/>
          <w:szCs w:val="24"/>
        </w:rPr>
        <w:t>que</w:t>
      </w:r>
      <w:r>
        <w:rPr>
          <w:rFonts w:ascii="Times New Roman" w:hAnsi="Times New Roman" w:cs="Times New Roman"/>
          <w:sz w:val="24"/>
          <w:szCs w:val="24"/>
        </w:rPr>
        <w:t xml:space="preserve"> se encuentran en e</w:t>
      </w:r>
      <w:r w:rsidR="00357528">
        <w:rPr>
          <w:rFonts w:ascii="Times New Roman" w:hAnsi="Times New Roman" w:cs="Times New Roman"/>
          <w:sz w:val="24"/>
          <w:szCs w:val="24"/>
        </w:rPr>
        <w:t>ste grupo.</w:t>
      </w:r>
    </w:p>
    <w:p w:rsidR="00A235A4" w:rsidRPr="00753047" w:rsidRDefault="00357528" w:rsidP="001279EC">
      <w:pPr>
        <w:spacing w:after="0" w:line="360" w:lineRule="auto"/>
        <w:jc w:val="both"/>
        <w:rPr>
          <w:rFonts w:ascii="Times New Roman" w:hAnsi="Times New Roman" w:cs="Times New Roman"/>
          <w:i/>
          <w:sz w:val="24"/>
          <w:szCs w:val="24"/>
        </w:rPr>
      </w:pPr>
      <w:r w:rsidRPr="00753047">
        <w:rPr>
          <w:rFonts w:ascii="Times New Roman" w:hAnsi="Times New Roman" w:cs="Times New Roman"/>
          <w:i/>
          <w:sz w:val="24"/>
          <w:szCs w:val="24"/>
        </w:rPr>
        <w:t xml:space="preserve"> </w:t>
      </w:r>
    </w:p>
    <w:p w:rsidR="00A27505" w:rsidRDefault="00A27505"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tamaño y el grupo al que pertenecen, se encontró que </w:t>
      </w:r>
      <w:r w:rsidR="0089120B">
        <w:rPr>
          <w:rFonts w:ascii="Times New Roman" w:hAnsi="Times New Roman" w:cs="Times New Roman"/>
          <w:sz w:val="24"/>
          <w:szCs w:val="24"/>
        </w:rPr>
        <w:t>se encuentran en el grupo 1, 5</w:t>
      </w:r>
      <w:r>
        <w:rPr>
          <w:rFonts w:ascii="Times New Roman" w:hAnsi="Times New Roman" w:cs="Times New Roman"/>
          <w:sz w:val="24"/>
          <w:szCs w:val="24"/>
        </w:rPr>
        <w:t>3.</w:t>
      </w:r>
      <w:r w:rsidR="0089120B">
        <w:rPr>
          <w:rFonts w:ascii="Times New Roman" w:hAnsi="Times New Roman" w:cs="Times New Roman"/>
          <w:sz w:val="24"/>
          <w:szCs w:val="24"/>
        </w:rPr>
        <w:t>2</w:t>
      </w:r>
      <w:r w:rsidR="007E61DE">
        <w:rPr>
          <w:rFonts w:ascii="Times New Roman" w:hAnsi="Times New Roman" w:cs="Times New Roman"/>
          <w:sz w:val="24"/>
          <w:szCs w:val="24"/>
        </w:rPr>
        <w:t xml:space="preserve"> </w:t>
      </w:r>
      <w:r>
        <w:rPr>
          <w:rFonts w:ascii="Times New Roman" w:hAnsi="Times New Roman" w:cs="Times New Roman"/>
          <w:sz w:val="24"/>
          <w:szCs w:val="24"/>
        </w:rPr>
        <w:t xml:space="preserve">% de las empresas </w:t>
      </w:r>
      <w:r w:rsidR="0089120B">
        <w:rPr>
          <w:rFonts w:ascii="Times New Roman" w:hAnsi="Times New Roman" w:cs="Times New Roman"/>
          <w:sz w:val="24"/>
          <w:szCs w:val="24"/>
        </w:rPr>
        <w:t>micro</w:t>
      </w:r>
      <w:r>
        <w:rPr>
          <w:rFonts w:ascii="Times New Roman" w:hAnsi="Times New Roman" w:cs="Times New Roman"/>
          <w:sz w:val="24"/>
          <w:szCs w:val="24"/>
        </w:rPr>
        <w:t xml:space="preserve">, </w:t>
      </w:r>
      <w:r w:rsidR="0089120B">
        <w:rPr>
          <w:rFonts w:ascii="Times New Roman" w:hAnsi="Times New Roman" w:cs="Times New Roman"/>
          <w:sz w:val="24"/>
          <w:szCs w:val="24"/>
        </w:rPr>
        <w:t>84.1</w:t>
      </w:r>
      <w:r w:rsidR="007E61DE">
        <w:rPr>
          <w:rFonts w:ascii="Times New Roman" w:hAnsi="Times New Roman" w:cs="Times New Roman"/>
          <w:sz w:val="24"/>
          <w:szCs w:val="24"/>
        </w:rPr>
        <w:t xml:space="preserve"> </w:t>
      </w:r>
      <w:r w:rsidR="0089120B">
        <w:rPr>
          <w:rFonts w:ascii="Times New Roman" w:hAnsi="Times New Roman" w:cs="Times New Roman"/>
          <w:sz w:val="24"/>
          <w:szCs w:val="24"/>
        </w:rPr>
        <w:t>% de las empresas pequeñas, 84.8</w:t>
      </w:r>
      <w:r w:rsidR="007E61DE">
        <w:rPr>
          <w:rFonts w:ascii="Times New Roman" w:hAnsi="Times New Roman" w:cs="Times New Roman"/>
          <w:sz w:val="24"/>
          <w:szCs w:val="24"/>
        </w:rPr>
        <w:t xml:space="preserve"> </w:t>
      </w:r>
      <w:r w:rsidR="0089120B">
        <w:rPr>
          <w:rFonts w:ascii="Times New Roman" w:hAnsi="Times New Roman" w:cs="Times New Roman"/>
          <w:sz w:val="24"/>
          <w:szCs w:val="24"/>
        </w:rPr>
        <w:t>% de las empresas medianas y el 100% de las empresas grandes</w:t>
      </w:r>
      <w:r>
        <w:rPr>
          <w:rFonts w:ascii="Times New Roman" w:hAnsi="Times New Roman" w:cs="Times New Roman"/>
          <w:sz w:val="24"/>
          <w:szCs w:val="24"/>
        </w:rPr>
        <w:t>.</w:t>
      </w:r>
      <w:r w:rsidR="0089120B">
        <w:rPr>
          <w:rFonts w:ascii="Times New Roman" w:hAnsi="Times New Roman" w:cs="Times New Roman"/>
          <w:sz w:val="24"/>
          <w:szCs w:val="24"/>
        </w:rPr>
        <w:t xml:space="preserve"> Este resultado mue</w:t>
      </w:r>
      <w:r w:rsidR="00357528">
        <w:rPr>
          <w:rFonts w:ascii="Times New Roman" w:hAnsi="Times New Roman" w:cs="Times New Roman"/>
          <w:sz w:val="24"/>
          <w:szCs w:val="24"/>
        </w:rPr>
        <w:t>stra una correlación entre el número</w:t>
      </w:r>
      <w:r w:rsidR="0089120B">
        <w:rPr>
          <w:rFonts w:ascii="Times New Roman" w:hAnsi="Times New Roman" w:cs="Times New Roman"/>
          <w:sz w:val="24"/>
          <w:szCs w:val="24"/>
        </w:rPr>
        <w:t xml:space="preserve"> de trabajadores y la frecuencia de la capacitación hacia la innovación.</w:t>
      </w:r>
    </w:p>
    <w:p w:rsidR="00CE5B91" w:rsidRDefault="00CE5B91" w:rsidP="001279EC">
      <w:pPr>
        <w:spacing w:after="0" w:line="360" w:lineRule="auto"/>
        <w:jc w:val="both"/>
        <w:rPr>
          <w:rFonts w:ascii="Times New Roman" w:hAnsi="Times New Roman" w:cs="Times New Roman"/>
          <w:sz w:val="24"/>
          <w:szCs w:val="24"/>
        </w:rPr>
      </w:pPr>
    </w:p>
    <w:p w:rsidR="00975C1F" w:rsidRDefault="00975C1F" w:rsidP="001279EC">
      <w:pPr>
        <w:spacing w:after="0" w:line="360" w:lineRule="auto"/>
        <w:jc w:val="both"/>
        <w:rPr>
          <w:rFonts w:ascii="Times New Roman" w:hAnsi="Times New Roman" w:cs="Times New Roman"/>
          <w:i/>
          <w:sz w:val="24"/>
          <w:szCs w:val="24"/>
        </w:rPr>
      </w:pPr>
      <w:r w:rsidRPr="00753047">
        <w:rPr>
          <w:rFonts w:ascii="Times New Roman" w:hAnsi="Times New Roman" w:cs="Times New Roman"/>
          <w:i/>
          <w:sz w:val="24"/>
          <w:szCs w:val="24"/>
        </w:rPr>
        <w:t>Influencia de la capacitación en la innovación</w:t>
      </w:r>
    </w:p>
    <w:p w:rsidR="009F3F63" w:rsidRDefault="009F3F63"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Cuadro 3 se muestra</w:t>
      </w:r>
      <w:r w:rsidR="007E61DE">
        <w:rPr>
          <w:rFonts w:ascii="Times New Roman" w:hAnsi="Times New Roman" w:cs="Times New Roman"/>
          <w:sz w:val="24"/>
          <w:szCs w:val="24"/>
        </w:rPr>
        <w:t>n</w:t>
      </w:r>
      <w:r>
        <w:rPr>
          <w:rFonts w:ascii="Times New Roman" w:hAnsi="Times New Roman" w:cs="Times New Roman"/>
          <w:sz w:val="24"/>
          <w:szCs w:val="24"/>
        </w:rPr>
        <w:t xml:space="preserve"> los porcentajes de empresas de cada uno de los dos grupos que poseen las diferentes características relacionadas con la innovación.</w:t>
      </w:r>
    </w:p>
    <w:p w:rsidR="00333C9C" w:rsidRDefault="00333C9C" w:rsidP="001279EC">
      <w:pPr>
        <w:spacing w:after="0" w:line="360" w:lineRule="auto"/>
        <w:jc w:val="both"/>
        <w:rPr>
          <w:rFonts w:ascii="Times New Roman" w:hAnsi="Times New Roman" w:cs="Times New Roman"/>
          <w:sz w:val="24"/>
          <w:szCs w:val="24"/>
        </w:rPr>
      </w:pPr>
    </w:p>
    <w:p w:rsidR="009F3F63" w:rsidRPr="009F3F63" w:rsidRDefault="009F3F63" w:rsidP="001279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Cuadro 3. Porce</w:t>
      </w:r>
      <w:r w:rsidR="000D273A">
        <w:rPr>
          <w:rFonts w:ascii="Times New Roman" w:hAnsi="Times New Roman" w:cs="Times New Roman"/>
          <w:sz w:val="24"/>
          <w:szCs w:val="24"/>
        </w:rPr>
        <w:t>ntaje de empresas que poseen</w:t>
      </w:r>
      <w:r>
        <w:rPr>
          <w:rFonts w:ascii="Times New Roman" w:hAnsi="Times New Roman" w:cs="Times New Roman"/>
          <w:sz w:val="24"/>
          <w:szCs w:val="24"/>
        </w:rPr>
        <w:t xml:space="preserve"> características de innovación</w:t>
      </w:r>
    </w:p>
    <w:tbl>
      <w:tblPr>
        <w:tblStyle w:val="Tablaconcuadrcula"/>
        <w:tblW w:w="0" w:type="auto"/>
        <w:tblInd w:w="432" w:type="dxa"/>
        <w:tblLook w:val="04A0" w:firstRow="1" w:lastRow="0" w:firstColumn="1" w:lastColumn="0" w:noHBand="0" w:noVBand="1"/>
      </w:tblPr>
      <w:tblGrid>
        <w:gridCol w:w="4354"/>
        <w:gridCol w:w="2001"/>
        <w:gridCol w:w="2267"/>
      </w:tblGrid>
      <w:tr w:rsidR="004B7779" w:rsidTr="009B2CA7">
        <w:tc>
          <w:tcPr>
            <w:tcW w:w="4354" w:type="dxa"/>
          </w:tcPr>
          <w:p w:rsidR="004B7779" w:rsidRPr="007E61DE" w:rsidRDefault="004B7779" w:rsidP="001279EC">
            <w:pPr>
              <w:spacing w:line="360" w:lineRule="auto"/>
              <w:jc w:val="center"/>
              <w:rPr>
                <w:rFonts w:ascii="Times New Roman" w:hAnsi="Times New Roman" w:cs="Times New Roman"/>
                <w:sz w:val="24"/>
                <w:szCs w:val="24"/>
              </w:rPr>
            </w:pPr>
            <w:r w:rsidRPr="007E61DE">
              <w:rPr>
                <w:rFonts w:ascii="Times New Roman" w:hAnsi="Times New Roman" w:cs="Times New Roman"/>
                <w:sz w:val="24"/>
                <w:szCs w:val="24"/>
              </w:rPr>
              <w:t>Característica</w:t>
            </w:r>
          </w:p>
        </w:tc>
        <w:tc>
          <w:tcPr>
            <w:tcW w:w="2001" w:type="dxa"/>
          </w:tcPr>
          <w:p w:rsidR="004B7779" w:rsidRPr="007E61DE" w:rsidRDefault="004B7779" w:rsidP="001279EC">
            <w:pPr>
              <w:spacing w:line="360" w:lineRule="auto"/>
              <w:jc w:val="center"/>
              <w:rPr>
                <w:rFonts w:ascii="Times New Roman" w:hAnsi="Times New Roman" w:cs="Times New Roman"/>
                <w:sz w:val="24"/>
                <w:szCs w:val="24"/>
              </w:rPr>
            </w:pPr>
            <w:r w:rsidRPr="007E61DE">
              <w:rPr>
                <w:rFonts w:ascii="Times New Roman" w:hAnsi="Times New Roman" w:cs="Times New Roman"/>
                <w:sz w:val="24"/>
                <w:szCs w:val="24"/>
              </w:rPr>
              <w:t>Grupo 1</w:t>
            </w:r>
          </w:p>
          <w:p w:rsidR="004B7779" w:rsidRPr="007E61DE" w:rsidRDefault="004B7779" w:rsidP="001279EC">
            <w:pPr>
              <w:spacing w:line="360" w:lineRule="auto"/>
              <w:jc w:val="center"/>
              <w:rPr>
                <w:rFonts w:ascii="Times New Roman" w:hAnsi="Times New Roman" w:cs="Times New Roman"/>
                <w:sz w:val="24"/>
                <w:szCs w:val="24"/>
              </w:rPr>
            </w:pPr>
            <w:r w:rsidRPr="007E61DE">
              <w:rPr>
                <w:rFonts w:ascii="Times New Roman" w:hAnsi="Times New Roman" w:cs="Times New Roman"/>
                <w:sz w:val="24"/>
                <w:szCs w:val="24"/>
              </w:rPr>
              <w:t>(% empresas)</w:t>
            </w:r>
          </w:p>
        </w:tc>
        <w:tc>
          <w:tcPr>
            <w:tcW w:w="2267" w:type="dxa"/>
          </w:tcPr>
          <w:p w:rsidR="004B7779" w:rsidRPr="007E61DE" w:rsidRDefault="004B7779" w:rsidP="001279EC">
            <w:pPr>
              <w:spacing w:line="360" w:lineRule="auto"/>
              <w:jc w:val="center"/>
              <w:rPr>
                <w:rFonts w:ascii="Times New Roman" w:hAnsi="Times New Roman" w:cs="Times New Roman"/>
                <w:sz w:val="24"/>
                <w:szCs w:val="24"/>
              </w:rPr>
            </w:pPr>
            <w:r w:rsidRPr="007E61DE">
              <w:rPr>
                <w:rFonts w:ascii="Times New Roman" w:hAnsi="Times New Roman" w:cs="Times New Roman"/>
                <w:sz w:val="24"/>
                <w:szCs w:val="24"/>
              </w:rPr>
              <w:t>Grupo 2</w:t>
            </w:r>
          </w:p>
          <w:p w:rsidR="004B7779" w:rsidRPr="007E61DE" w:rsidRDefault="004B7779" w:rsidP="001279EC">
            <w:pPr>
              <w:spacing w:line="360" w:lineRule="auto"/>
              <w:jc w:val="center"/>
              <w:rPr>
                <w:rFonts w:ascii="Times New Roman" w:hAnsi="Times New Roman" w:cs="Times New Roman"/>
                <w:sz w:val="24"/>
                <w:szCs w:val="24"/>
              </w:rPr>
            </w:pPr>
            <w:r w:rsidRPr="007E61DE">
              <w:rPr>
                <w:rFonts w:ascii="Times New Roman" w:hAnsi="Times New Roman" w:cs="Times New Roman"/>
                <w:sz w:val="24"/>
                <w:szCs w:val="24"/>
              </w:rPr>
              <w:t>(% empresas)</w:t>
            </w:r>
          </w:p>
        </w:tc>
      </w:tr>
      <w:tr w:rsidR="004B7779" w:rsidTr="009B2CA7">
        <w:tc>
          <w:tcPr>
            <w:tcW w:w="4354" w:type="dxa"/>
          </w:tcPr>
          <w:p w:rsidR="004B7779" w:rsidRDefault="004B7779"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Nuevos productos para la empresa</w:t>
            </w:r>
          </w:p>
        </w:tc>
        <w:tc>
          <w:tcPr>
            <w:tcW w:w="2001" w:type="dxa"/>
          </w:tcPr>
          <w:p w:rsidR="004B7779" w:rsidRDefault="00444BD9"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2267" w:type="dxa"/>
          </w:tcPr>
          <w:p w:rsidR="004B7779" w:rsidRDefault="00444BD9"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49.1</w:t>
            </w:r>
          </w:p>
        </w:tc>
      </w:tr>
      <w:tr w:rsidR="004B7779" w:rsidTr="009B2CA7">
        <w:tc>
          <w:tcPr>
            <w:tcW w:w="4354" w:type="dxa"/>
          </w:tcPr>
          <w:p w:rsidR="004B7779" w:rsidRDefault="004B7779"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Nuevos productos para el mercado</w:t>
            </w:r>
          </w:p>
        </w:tc>
        <w:tc>
          <w:tcPr>
            <w:tcW w:w="2001" w:type="dxa"/>
          </w:tcPr>
          <w:p w:rsidR="004B7779" w:rsidRDefault="004B7779"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59.6</w:t>
            </w:r>
          </w:p>
        </w:tc>
        <w:tc>
          <w:tcPr>
            <w:tcW w:w="2267" w:type="dxa"/>
          </w:tcPr>
          <w:p w:rsidR="004B7779" w:rsidRDefault="004B7779"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4B7779" w:rsidTr="009B2CA7">
        <w:tc>
          <w:tcPr>
            <w:tcW w:w="4354" w:type="dxa"/>
          </w:tcPr>
          <w:p w:rsidR="004B7779" w:rsidRDefault="003E5FBF"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Innovación en el proceso</w:t>
            </w:r>
          </w:p>
        </w:tc>
        <w:tc>
          <w:tcPr>
            <w:tcW w:w="2001"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2267"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33.9</w:t>
            </w:r>
          </w:p>
        </w:tc>
      </w:tr>
      <w:tr w:rsidR="004B7779" w:rsidTr="009B2CA7">
        <w:tc>
          <w:tcPr>
            <w:tcW w:w="4354" w:type="dxa"/>
          </w:tcPr>
          <w:p w:rsidR="004B7779" w:rsidRDefault="003E5FBF"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I+D dentro de la empresa</w:t>
            </w:r>
          </w:p>
        </w:tc>
        <w:tc>
          <w:tcPr>
            <w:tcW w:w="2001"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2267"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43.4</w:t>
            </w:r>
          </w:p>
        </w:tc>
      </w:tr>
      <w:tr w:rsidR="004B7779" w:rsidTr="009B2CA7">
        <w:tc>
          <w:tcPr>
            <w:tcW w:w="4354" w:type="dxa"/>
          </w:tcPr>
          <w:p w:rsidR="004B7779" w:rsidRDefault="003E5FBF"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I+D subcontratado</w:t>
            </w:r>
          </w:p>
        </w:tc>
        <w:tc>
          <w:tcPr>
            <w:tcW w:w="2001"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39.4</w:t>
            </w:r>
          </w:p>
        </w:tc>
        <w:tc>
          <w:tcPr>
            <w:tcW w:w="2267" w:type="dxa"/>
          </w:tcPr>
          <w:p w:rsidR="004B7779" w:rsidRDefault="003E5FBF"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43.4</w:t>
            </w:r>
          </w:p>
        </w:tc>
      </w:tr>
      <w:tr w:rsidR="004B7779" w:rsidTr="009B2CA7">
        <w:tc>
          <w:tcPr>
            <w:tcW w:w="4354" w:type="dxa"/>
          </w:tcPr>
          <w:p w:rsidR="004B7779" w:rsidRDefault="00B424E2" w:rsidP="00484F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Compra de patentes, licencias, </w:t>
            </w:r>
            <w:proofErr w:type="spellStart"/>
            <w:r w:rsidR="00484FF3">
              <w:rPr>
                <w:rFonts w:ascii="Times New Roman" w:hAnsi="Times New Roman" w:cs="Times New Roman"/>
                <w:sz w:val="24"/>
                <w:szCs w:val="24"/>
              </w:rPr>
              <w:t>K</w:t>
            </w:r>
            <w:r>
              <w:rPr>
                <w:rFonts w:ascii="Times New Roman" w:hAnsi="Times New Roman" w:cs="Times New Roman"/>
                <w:sz w:val="24"/>
                <w:szCs w:val="24"/>
              </w:rPr>
              <w:t>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p>
        </w:tc>
        <w:tc>
          <w:tcPr>
            <w:tcW w:w="2001" w:type="dxa"/>
          </w:tcPr>
          <w:p w:rsidR="004B7779" w:rsidRDefault="00B424E2"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2267" w:type="dxa"/>
          </w:tcPr>
          <w:p w:rsidR="004B7779" w:rsidRDefault="00B424E2"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32.1</w:t>
            </w:r>
          </w:p>
        </w:tc>
      </w:tr>
    </w:tbl>
    <w:p w:rsidR="004B7779" w:rsidRDefault="004B7779" w:rsidP="001279EC">
      <w:pPr>
        <w:spacing w:after="0" w:line="360" w:lineRule="auto"/>
        <w:jc w:val="both"/>
        <w:rPr>
          <w:rFonts w:ascii="Times New Roman" w:hAnsi="Times New Roman" w:cs="Times New Roman"/>
          <w:sz w:val="24"/>
          <w:szCs w:val="24"/>
        </w:rPr>
      </w:pPr>
    </w:p>
    <w:p w:rsidR="00553983" w:rsidRDefault="00444BD9"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observa que tanto los indicadores de innovación para el producto como para el proceso, son favorables al grupo 1, lo cual se puede explicar po</w:t>
      </w:r>
      <w:r w:rsidR="00972891">
        <w:rPr>
          <w:rFonts w:ascii="Times New Roman" w:hAnsi="Times New Roman" w:cs="Times New Roman"/>
          <w:sz w:val="24"/>
          <w:szCs w:val="24"/>
        </w:rPr>
        <w:t xml:space="preserve">r las actividades de I+D dentro </w:t>
      </w:r>
      <w:r>
        <w:rPr>
          <w:rFonts w:ascii="Times New Roman" w:hAnsi="Times New Roman" w:cs="Times New Roman"/>
          <w:sz w:val="24"/>
          <w:szCs w:val="24"/>
        </w:rPr>
        <w:t xml:space="preserve">de la empresa y la compra de </w:t>
      </w:r>
      <w:r w:rsidR="00553983">
        <w:rPr>
          <w:rFonts w:ascii="Times New Roman" w:hAnsi="Times New Roman" w:cs="Times New Roman"/>
          <w:sz w:val="24"/>
          <w:szCs w:val="24"/>
        </w:rPr>
        <w:t>tecnología. El rubro en el que el porcentaje de empresas del grupo 2 es superior, se refiere a la I+D subcontratada, lo cual es congruente con la necesidad de menor capacitación orientada a la innovación.</w:t>
      </w:r>
    </w:p>
    <w:p w:rsidR="001C7F9E" w:rsidRDefault="001C7F9E" w:rsidP="001279EC">
      <w:pPr>
        <w:spacing w:after="0" w:line="360" w:lineRule="auto"/>
        <w:rPr>
          <w:rFonts w:ascii="Times New Roman" w:hAnsi="Times New Roman" w:cs="Times New Roman"/>
          <w:sz w:val="24"/>
          <w:szCs w:val="24"/>
        </w:rPr>
      </w:pPr>
    </w:p>
    <w:p w:rsidR="00D90DA0" w:rsidRDefault="00D90DA0" w:rsidP="001279E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 cuanto a los resultados de la innovación desde el punto de vista de la protección de la propiedad intelectual, el Cuadro 4 muestra los porcentajes de empresas de los dos grupos analizados.    </w:t>
      </w:r>
    </w:p>
    <w:p w:rsidR="00CE5B91" w:rsidRDefault="008D333A" w:rsidP="001279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Cuadro 4. Porcentaje de empresas que han aplicado a algún </w:t>
      </w:r>
    </w:p>
    <w:p w:rsidR="008D333A" w:rsidRPr="009F3F63" w:rsidRDefault="008D333A" w:rsidP="001279EC">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registro</w:t>
      </w:r>
      <w:proofErr w:type="gramEnd"/>
      <w:r>
        <w:rPr>
          <w:rFonts w:ascii="Times New Roman" w:hAnsi="Times New Roman" w:cs="Times New Roman"/>
          <w:sz w:val="24"/>
          <w:szCs w:val="24"/>
        </w:rPr>
        <w:t xml:space="preserve"> de propiedad intelectual</w:t>
      </w:r>
    </w:p>
    <w:tbl>
      <w:tblPr>
        <w:tblStyle w:val="Tablaconcuadrcula"/>
        <w:tblW w:w="0" w:type="auto"/>
        <w:tblInd w:w="918" w:type="dxa"/>
        <w:tblLook w:val="04A0" w:firstRow="1" w:lastRow="0" w:firstColumn="1" w:lastColumn="0" w:noHBand="0" w:noVBand="1"/>
      </w:tblPr>
      <w:tblGrid>
        <w:gridCol w:w="3861"/>
        <w:gridCol w:w="2103"/>
        <w:gridCol w:w="2172"/>
      </w:tblGrid>
      <w:tr w:rsidR="0027148B" w:rsidRPr="00484FF3" w:rsidTr="009B2CA7">
        <w:tc>
          <w:tcPr>
            <w:tcW w:w="3861" w:type="dxa"/>
          </w:tcPr>
          <w:p w:rsidR="008D333A" w:rsidRPr="00484FF3" w:rsidRDefault="008D333A"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Registro</w:t>
            </w:r>
          </w:p>
        </w:tc>
        <w:tc>
          <w:tcPr>
            <w:tcW w:w="2103" w:type="dxa"/>
          </w:tcPr>
          <w:p w:rsidR="008D333A" w:rsidRPr="00484FF3" w:rsidRDefault="008D333A"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Grupo 1</w:t>
            </w:r>
          </w:p>
          <w:p w:rsidR="008D333A" w:rsidRPr="00484FF3" w:rsidRDefault="008D333A"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 empresas)</w:t>
            </w:r>
          </w:p>
        </w:tc>
        <w:tc>
          <w:tcPr>
            <w:tcW w:w="2172" w:type="dxa"/>
          </w:tcPr>
          <w:p w:rsidR="008D333A" w:rsidRPr="00484FF3" w:rsidRDefault="008D333A"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Grupo 2</w:t>
            </w:r>
          </w:p>
          <w:p w:rsidR="008D333A" w:rsidRPr="00484FF3" w:rsidRDefault="008D333A"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 empresas)</w:t>
            </w:r>
          </w:p>
        </w:tc>
      </w:tr>
      <w:tr w:rsidR="0027148B" w:rsidTr="009B2CA7">
        <w:tc>
          <w:tcPr>
            <w:tcW w:w="3861" w:type="dxa"/>
          </w:tcPr>
          <w:p w:rsidR="008D333A" w:rsidRDefault="008D333A"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Patente</w:t>
            </w:r>
          </w:p>
        </w:tc>
        <w:tc>
          <w:tcPr>
            <w:tcW w:w="2103"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2172"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27148B" w:rsidTr="009B2CA7">
        <w:tc>
          <w:tcPr>
            <w:tcW w:w="3861" w:type="dxa"/>
          </w:tcPr>
          <w:p w:rsidR="008D333A" w:rsidRDefault="008D333A"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Diseño industrial</w:t>
            </w:r>
          </w:p>
        </w:tc>
        <w:tc>
          <w:tcPr>
            <w:tcW w:w="2103"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2172"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7148B" w:rsidTr="009B2CA7">
        <w:tc>
          <w:tcPr>
            <w:tcW w:w="3861" w:type="dxa"/>
          </w:tcPr>
          <w:p w:rsidR="008D333A" w:rsidRDefault="008D333A"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Marca</w:t>
            </w:r>
          </w:p>
        </w:tc>
        <w:tc>
          <w:tcPr>
            <w:tcW w:w="2103"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2172"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26.4</w:t>
            </w:r>
          </w:p>
        </w:tc>
      </w:tr>
      <w:tr w:rsidR="0027148B" w:rsidTr="009B2CA7">
        <w:tc>
          <w:tcPr>
            <w:tcW w:w="3861" w:type="dxa"/>
          </w:tcPr>
          <w:p w:rsidR="008D333A" w:rsidRDefault="008D333A"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Derechos de autor</w:t>
            </w:r>
          </w:p>
        </w:tc>
        <w:tc>
          <w:tcPr>
            <w:tcW w:w="2103"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172" w:type="dxa"/>
          </w:tcPr>
          <w:p w:rsidR="008D333A" w:rsidRDefault="008D333A"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8D333A" w:rsidRDefault="008D333A" w:rsidP="001279EC">
      <w:pPr>
        <w:spacing w:after="0" w:line="360" w:lineRule="auto"/>
        <w:jc w:val="both"/>
        <w:rPr>
          <w:rFonts w:ascii="Times New Roman" w:hAnsi="Times New Roman" w:cs="Times New Roman"/>
          <w:sz w:val="24"/>
          <w:szCs w:val="24"/>
        </w:rPr>
      </w:pPr>
    </w:p>
    <w:p w:rsidR="008D333A" w:rsidRDefault="008D333A"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Igualmente el grupo 1 presenta resultados favorables, con un mayor número de empresas que han realizado algún registro de propiedad intelectual en el </w:t>
      </w:r>
      <w:r w:rsidR="007A1606">
        <w:rPr>
          <w:rFonts w:ascii="Times New Roman" w:hAnsi="Times New Roman" w:cs="Times New Roman"/>
          <w:sz w:val="24"/>
          <w:szCs w:val="24"/>
        </w:rPr>
        <w:t xml:space="preserve">Instituto Mexicano de la </w:t>
      </w:r>
      <w:r w:rsidR="00484FF3">
        <w:rPr>
          <w:rFonts w:ascii="Times New Roman" w:hAnsi="Times New Roman" w:cs="Times New Roman"/>
          <w:sz w:val="24"/>
          <w:szCs w:val="24"/>
        </w:rPr>
        <w:lastRenderedPageBreak/>
        <w:t>P</w:t>
      </w:r>
      <w:r w:rsidR="007A1606">
        <w:rPr>
          <w:rFonts w:ascii="Times New Roman" w:hAnsi="Times New Roman" w:cs="Times New Roman"/>
          <w:sz w:val="24"/>
          <w:szCs w:val="24"/>
        </w:rPr>
        <w:t>ropiedad Industrial (</w:t>
      </w:r>
      <w:r>
        <w:rPr>
          <w:rFonts w:ascii="Times New Roman" w:hAnsi="Times New Roman" w:cs="Times New Roman"/>
          <w:sz w:val="24"/>
          <w:szCs w:val="24"/>
        </w:rPr>
        <w:t>IMPI</w:t>
      </w:r>
      <w:r w:rsidR="007A1606">
        <w:rPr>
          <w:rFonts w:ascii="Times New Roman" w:hAnsi="Times New Roman" w:cs="Times New Roman"/>
          <w:sz w:val="24"/>
          <w:szCs w:val="24"/>
        </w:rPr>
        <w:t>)</w:t>
      </w:r>
      <w:r>
        <w:rPr>
          <w:rFonts w:ascii="Times New Roman" w:hAnsi="Times New Roman" w:cs="Times New Roman"/>
          <w:sz w:val="24"/>
          <w:szCs w:val="24"/>
        </w:rPr>
        <w:t xml:space="preserve"> los tres primeros rubros</w:t>
      </w:r>
      <w:r w:rsidR="00484FF3">
        <w:rPr>
          <w:rFonts w:ascii="Times New Roman" w:hAnsi="Times New Roman" w:cs="Times New Roman"/>
          <w:sz w:val="24"/>
          <w:szCs w:val="24"/>
        </w:rPr>
        <w:t>,</w:t>
      </w:r>
      <w:r>
        <w:rPr>
          <w:rFonts w:ascii="Times New Roman" w:hAnsi="Times New Roman" w:cs="Times New Roman"/>
          <w:sz w:val="24"/>
          <w:szCs w:val="24"/>
        </w:rPr>
        <w:t xml:space="preserve"> o en el </w:t>
      </w:r>
      <w:r w:rsidR="007A1606">
        <w:rPr>
          <w:rFonts w:ascii="Times New Roman" w:hAnsi="Times New Roman" w:cs="Times New Roman"/>
          <w:sz w:val="24"/>
          <w:szCs w:val="24"/>
        </w:rPr>
        <w:t>Instituto Nacional de Derechos de Autor (</w:t>
      </w:r>
      <w:r>
        <w:rPr>
          <w:rFonts w:ascii="Times New Roman" w:hAnsi="Times New Roman" w:cs="Times New Roman"/>
          <w:sz w:val="24"/>
          <w:szCs w:val="24"/>
        </w:rPr>
        <w:t>INDAUTOR</w:t>
      </w:r>
      <w:r w:rsidR="007A1606">
        <w:rPr>
          <w:rFonts w:ascii="Times New Roman" w:hAnsi="Times New Roman" w:cs="Times New Roman"/>
          <w:sz w:val="24"/>
          <w:szCs w:val="24"/>
        </w:rPr>
        <w:t>)</w:t>
      </w:r>
      <w:r w:rsidR="00484FF3">
        <w:rPr>
          <w:rFonts w:ascii="Times New Roman" w:hAnsi="Times New Roman" w:cs="Times New Roman"/>
          <w:sz w:val="24"/>
          <w:szCs w:val="24"/>
        </w:rPr>
        <w:t>,</w:t>
      </w:r>
      <w:r>
        <w:rPr>
          <w:rFonts w:ascii="Times New Roman" w:hAnsi="Times New Roman" w:cs="Times New Roman"/>
          <w:sz w:val="24"/>
          <w:szCs w:val="24"/>
        </w:rPr>
        <w:t xml:space="preserve"> el cuarto</w:t>
      </w:r>
      <w:r w:rsidR="00484FF3">
        <w:rPr>
          <w:rFonts w:ascii="Times New Roman" w:hAnsi="Times New Roman" w:cs="Times New Roman"/>
          <w:sz w:val="24"/>
          <w:szCs w:val="24"/>
        </w:rPr>
        <w:t xml:space="preserve"> rubro</w:t>
      </w:r>
      <w:r>
        <w:rPr>
          <w:rFonts w:ascii="Times New Roman" w:hAnsi="Times New Roman" w:cs="Times New Roman"/>
          <w:sz w:val="24"/>
          <w:szCs w:val="24"/>
        </w:rPr>
        <w:t>.</w:t>
      </w:r>
      <w:r w:rsidR="008D33D0">
        <w:rPr>
          <w:rFonts w:ascii="Times New Roman" w:hAnsi="Times New Roman" w:cs="Times New Roman"/>
          <w:sz w:val="24"/>
          <w:szCs w:val="24"/>
        </w:rPr>
        <w:t xml:space="preserve"> </w:t>
      </w:r>
      <w:r w:rsidR="00AD4770">
        <w:rPr>
          <w:rFonts w:ascii="Times New Roman" w:hAnsi="Times New Roman" w:cs="Times New Roman"/>
          <w:sz w:val="24"/>
          <w:szCs w:val="24"/>
        </w:rPr>
        <w:t>En cuanto al</w:t>
      </w:r>
      <w:r w:rsidR="008D33D0">
        <w:rPr>
          <w:rFonts w:ascii="Times New Roman" w:hAnsi="Times New Roman" w:cs="Times New Roman"/>
          <w:sz w:val="24"/>
          <w:szCs w:val="24"/>
        </w:rPr>
        <w:t xml:space="preserve"> registro de marcas</w:t>
      </w:r>
      <w:r w:rsidR="00484FF3">
        <w:rPr>
          <w:rFonts w:ascii="Times New Roman" w:hAnsi="Times New Roman" w:cs="Times New Roman"/>
          <w:sz w:val="24"/>
          <w:szCs w:val="24"/>
        </w:rPr>
        <w:t>,</w:t>
      </w:r>
      <w:r w:rsidR="00AD4770">
        <w:rPr>
          <w:rFonts w:ascii="Times New Roman" w:hAnsi="Times New Roman" w:cs="Times New Roman"/>
          <w:sz w:val="24"/>
          <w:szCs w:val="24"/>
        </w:rPr>
        <w:t xml:space="preserve"> no se observa una diferencia significativa</w:t>
      </w:r>
      <w:r w:rsidR="008D33D0">
        <w:rPr>
          <w:rFonts w:ascii="Times New Roman" w:hAnsi="Times New Roman" w:cs="Times New Roman"/>
          <w:sz w:val="24"/>
          <w:szCs w:val="24"/>
        </w:rPr>
        <w:t xml:space="preserve">, lo cual se puede explicar por no estar este rubro estrechamente ligado a la innovación de los productos, sino a una distinción que se desea hacer generalmente para su comercialización.  </w:t>
      </w:r>
    </w:p>
    <w:p w:rsidR="001C7F9E" w:rsidRDefault="001C7F9E" w:rsidP="001279EC">
      <w:pPr>
        <w:spacing w:after="0" w:line="360" w:lineRule="auto"/>
        <w:jc w:val="both"/>
        <w:rPr>
          <w:rFonts w:ascii="Times New Roman" w:hAnsi="Times New Roman" w:cs="Times New Roman"/>
          <w:sz w:val="24"/>
          <w:szCs w:val="24"/>
        </w:rPr>
      </w:pPr>
    </w:p>
    <w:p w:rsidR="00D36013" w:rsidRDefault="00D36013"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w:t>
      </w:r>
      <w:r w:rsidR="00484FF3">
        <w:rPr>
          <w:rFonts w:ascii="Times New Roman" w:hAnsi="Times New Roman" w:cs="Times New Roman"/>
          <w:sz w:val="24"/>
          <w:szCs w:val="24"/>
        </w:rPr>
        <w:t>con</w:t>
      </w:r>
      <w:r>
        <w:rPr>
          <w:rFonts w:ascii="Times New Roman" w:hAnsi="Times New Roman" w:cs="Times New Roman"/>
          <w:sz w:val="24"/>
          <w:szCs w:val="24"/>
        </w:rPr>
        <w:t xml:space="preserve"> la influencia de la capacitación enfocada a la innovación sobre el desempeño de la empresa, a continuación el Cuadro 5 presenta la prueba de Chi cuadrada de Pearson en las tablas de contingencia de las diferentes variables y los dos grupos en los que se dividió la muestra. </w:t>
      </w:r>
    </w:p>
    <w:p w:rsidR="00C51FD4" w:rsidRDefault="00C51FD4" w:rsidP="001279EC">
      <w:pPr>
        <w:spacing w:after="0" w:line="360" w:lineRule="auto"/>
        <w:jc w:val="both"/>
        <w:rPr>
          <w:rFonts w:ascii="Times New Roman" w:hAnsi="Times New Roman" w:cs="Times New Roman"/>
          <w:sz w:val="24"/>
          <w:szCs w:val="24"/>
        </w:rPr>
      </w:pPr>
    </w:p>
    <w:p w:rsidR="001C63D5" w:rsidRDefault="00C51FD4" w:rsidP="001279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Cuadro 5. Prueba de Chi cuadrada (</w:t>
      </w:r>
      <w:r w:rsidRPr="00C51FD4">
        <w:rPr>
          <w:rFonts w:ascii="Times New Roman" w:hAnsi="Times New Roman" w:cs="Times New Roman"/>
          <w:i/>
          <w:sz w:val="24"/>
          <w:szCs w:val="24"/>
        </w:rPr>
        <w:t>X</w:t>
      </w:r>
      <w:r w:rsidRPr="00C51FD4">
        <w:rPr>
          <w:rFonts w:ascii="Times New Roman" w:hAnsi="Times New Roman" w:cs="Times New Roman"/>
          <w:i/>
          <w:sz w:val="24"/>
          <w:szCs w:val="24"/>
          <w:vertAlign w:val="superscript"/>
        </w:rPr>
        <w:t>2</w:t>
      </w:r>
      <w:r w:rsidR="001C63D5">
        <w:rPr>
          <w:rFonts w:ascii="Times New Roman" w:hAnsi="Times New Roman" w:cs="Times New Roman"/>
          <w:sz w:val="24"/>
          <w:szCs w:val="24"/>
        </w:rPr>
        <w:t xml:space="preserve">) de Pearson </w:t>
      </w:r>
      <w:r>
        <w:rPr>
          <w:rFonts w:ascii="Times New Roman" w:hAnsi="Times New Roman" w:cs="Times New Roman"/>
          <w:sz w:val="24"/>
          <w:szCs w:val="24"/>
        </w:rPr>
        <w:t>favorable al grupo 1</w:t>
      </w:r>
      <w:r w:rsidR="001C63D5">
        <w:rPr>
          <w:rFonts w:ascii="Times New Roman" w:hAnsi="Times New Roman" w:cs="Times New Roman"/>
          <w:sz w:val="24"/>
          <w:szCs w:val="24"/>
        </w:rPr>
        <w:t xml:space="preserve"> </w:t>
      </w:r>
      <w:r w:rsidR="00704925">
        <w:rPr>
          <w:rFonts w:ascii="Times New Roman" w:hAnsi="Times New Roman" w:cs="Times New Roman"/>
          <w:sz w:val="24"/>
          <w:szCs w:val="24"/>
        </w:rPr>
        <w:t>sobre</w:t>
      </w:r>
      <w:r w:rsidR="001C63D5">
        <w:rPr>
          <w:rFonts w:ascii="Times New Roman" w:hAnsi="Times New Roman" w:cs="Times New Roman"/>
          <w:sz w:val="24"/>
          <w:szCs w:val="24"/>
        </w:rPr>
        <w:t xml:space="preserve"> </w:t>
      </w:r>
    </w:p>
    <w:p w:rsidR="00C51FD4" w:rsidRDefault="00704925" w:rsidP="001279EC">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r w:rsidR="001C63D5">
        <w:rPr>
          <w:rFonts w:ascii="Times New Roman" w:hAnsi="Times New Roman" w:cs="Times New Roman"/>
          <w:sz w:val="24"/>
          <w:szCs w:val="24"/>
        </w:rPr>
        <w:t>l</w:t>
      </w:r>
      <w:proofErr w:type="gramEnd"/>
      <w:r w:rsidR="001C63D5">
        <w:rPr>
          <w:rFonts w:ascii="Times New Roman" w:hAnsi="Times New Roman" w:cs="Times New Roman"/>
          <w:sz w:val="24"/>
          <w:szCs w:val="24"/>
        </w:rPr>
        <w:t xml:space="preserve"> grupo 2 </w:t>
      </w:r>
      <w:r w:rsidR="00C51FD4">
        <w:rPr>
          <w:rFonts w:ascii="Times New Roman" w:hAnsi="Times New Roman" w:cs="Times New Roman"/>
          <w:sz w:val="24"/>
          <w:szCs w:val="24"/>
        </w:rPr>
        <w:t>en variables relacionadas al desempeño de la empresa</w:t>
      </w:r>
    </w:p>
    <w:p w:rsidR="001C63D5" w:rsidRPr="001C63D5" w:rsidRDefault="001C63D5" w:rsidP="001279EC">
      <w:pPr>
        <w:spacing w:after="0" w:line="360" w:lineRule="auto"/>
        <w:jc w:val="center"/>
        <w:rPr>
          <w:rFonts w:ascii="Times New Roman" w:hAnsi="Times New Roman" w:cs="Times New Roman"/>
          <w:szCs w:val="24"/>
        </w:rPr>
      </w:pPr>
      <w:r w:rsidRPr="001C63D5">
        <w:rPr>
          <w:rFonts w:ascii="Times New Roman" w:hAnsi="Times New Roman" w:cs="Times New Roman"/>
          <w:szCs w:val="24"/>
        </w:rPr>
        <w:t>(</w:t>
      </w:r>
      <w:proofErr w:type="gramStart"/>
      <w:r w:rsidRPr="001C63D5">
        <w:rPr>
          <w:rFonts w:ascii="Times New Roman" w:hAnsi="Times New Roman" w:cs="Times New Roman"/>
          <w:szCs w:val="24"/>
        </w:rPr>
        <w:t>significancias</w:t>
      </w:r>
      <w:proofErr w:type="gramEnd"/>
      <w:r w:rsidRPr="001C63D5">
        <w:rPr>
          <w:rFonts w:ascii="Times New Roman" w:hAnsi="Times New Roman" w:cs="Times New Roman"/>
          <w:szCs w:val="24"/>
        </w:rPr>
        <w:t xml:space="preserve"> de P&lt;0.05)</w:t>
      </w:r>
    </w:p>
    <w:tbl>
      <w:tblPr>
        <w:tblStyle w:val="Tablaconcuadrcula"/>
        <w:tblW w:w="0" w:type="auto"/>
        <w:tblInd w:w="918" w:type="dxa"/>
        <w:tblLook w:val="04A0" w:firstRow="1" w:lastRow="0" w:firstColumn="1" w:lastColumn="0" w:noHBand="0" w:noVBand="1"/>
      </w:tblPr>
      <w:tblGrid>
        <w:gridCol w:w="4577"/>
        <w:gridCol w:w="1351"/>
        <w:gridCol w:w="2208"/>
      </w:tblGrid>
      <w:tr w:rsidR="00C51FD4" w:rsidRPr="00484FF3" w:rsidTr="009B2CA7">
        <w:tc>
          <w:tcPr>
            <w:tcW w:w="4577" w:type="dxa"/>
          </w:tcPr>
          <w:p w:rsidR="00C51FD4" w:rsidRPr="00484FF3" w:rsidRDefault="00C51FD4"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Variable</w:t>
            </w:r>
          </w:p>
        </w:tc>
        <w:tc>
          <w:tcPr>
            <w:tcW w:w="1351" w:type="dxa"/>
          </w:tcPr>
          <w:p w:rsidR="00C51FD4" w:rsidRPr="00484FF3" w:rsidRDefault="00C51FD4"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Valor de X</w:t>
            </w:r>
            <w:r w:rsidRPr="00484FF3">
              <w:rPr>
                <w:rFonts w:ascii="Times New Roman" w:hAnsi="Times New Roman" w:cs="Times New Roman"/>
                <w:sz w:val="24"/>
                <w:szCs w:val="24"/>
                <w:vertAlign w:val="superscript"/>
              </w:rPr>
              <w:t>2</w:t>
            </w:r>
          </w:p>
        </w:tc>
        <w:tc>
          <w:tcPr>
            <w:tcW w:w="2208" w:type="dxa"/>
          </w:tcPr>
          <w:p w:rsidR="001C63D5" w:rsidRPr="00484FF3" w:rsidRDefault="001C63D5"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Significancia</w:t>
            </w:r>
          </w:p>
          <w:p w:rsidR="00C51FD4" w:rsidRPr="00484FF3" w:rsidRDefault="001C63D5" w:rsidP="001279EC">
            <w:pPr>
              <w:spacing w:line="360" w:lineRule="auto"/>
              <w:jc w:val="center"/>
              <w:rPr>
                <w:rFonts w:ascii="Times New Roman" w:hAnsi="Times New Roman" w:cs="Times New Roman"/>
                <w:sz w:val="24"/>
                <w:szCs w:val="24"/>
              </w:rPr>
            </w:pPr>
            <w:r w:rsidRPr="00484FF3">
              <w:rPr>
                <w:rFonts w:ascii="Times New Roman" w:hAnsi="Times New Roman" w:cs="Times New Roman"/>
                <w:sz w:val="24"/>
                <w:szCs w:val="24"/>
              </w:rPr>
              <w:t>(</w:t>
            </w:r>
            <w:r w:rsidR="00C51FD4" w:rsidRPr="00484FF3">
              <w:rPr>
                <w:rFonts w:ascii="Times New Roman" w:hAnsi="Times New Roman" w:cs="Times New Roman"/>
                <w:sz w:val="24"/>
                <w:szCs w:val="24"/>
              </w:rPr>
              <w:t>Valor de P</w:t>
            </w:r>
            <w:r w:rsidRPr="00484FF3">
              <w:rPr>
                <w:rFonts w:ascii="Times New Roman" w:hAnsi="Times New Roman" w:cs="Times New Roman"/>
                <w:sz w:val="24"/>
                <w:szCs w:val="24"/>
              </w:rPr>
              <w:t>)</w:t>
            </w:r>
          </w:p>
        </w:tc>
      </w:tr>
      <w:tr w:rsidR="00C51FD4" w:rsidTr="009B2CA7">
        <w:tc>
          <w:tcPr>
            <w:tcW w:w="4577" w:type="dxa"/>
          </w:tcPr>
          <w:p w:rsidR="00C51FD4" w:rsidRDefault="00C51FD4"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Mejora la flexibilidad de la empresa</w:t>
            </w:r>
          </w:p>
        </w:tc>
        <w:tc>
          <w:tcPr>
            <w:tcW w:w="1351" w:type="dxa"/>
          </w:tcPr>
          <w:p w:rsidR="00C51FD4" w:rsidRDefault="00C51FD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2208" w:type="dxa"/>
          </w:tcPr>
          <w:p w:rsidR="00C51FD4" w:rsidRDefault="00C51FD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C51FD4" w:rsidTr="009B2CA7">
        <w:tc>
          <w:tcPr>
            <w:tcW w:w="4577" w:type="dxa"/>
          </w:tcPr>
          <w:p w:rsidR="00C51FD4" w:rsidRDefault="00C51FD4"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Aumenta la capacidad productiva</w:t>
            </w:r>
          </w:p>
        </w:tc>
        <w:tc>
          <w:tcPr>
            <w:tcW w:w="1351" w:type="dxa"/>
          </w:tcPr>
          <w:p w:rsidR="00C51FD4" w:rsidRDefault="00C51FD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2208" w:type="dxa"/>
          </w:tcPr>
          <w:p w:rsidR="00C51FD4" w:rsidRDefault="00C51FD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C51FD4" w:rsidTr="009B2CA7">
        <w:tc>
          <w:tcPr>
            <w:tcW w:w="4577" w:type="dxa"/>
          </w:tcPr>
          <w:p w:rsidR="00C51FD4" w:rsidRDefault="00EC4B04"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Mejora la gestión de información</w:t>
            </w:r>
          </w:p>
        </w:tc>
        <w:tc>
          <w:tcPr>
            <w:tcW w:w="1351" w:type="dxa"/>
          </w:tcPr>
          <w:p w:rsidR="00C51FD4" w:rsidRDefault="00EC4B0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208" w:type="dxa"/>
          </w:tcPr>
          <w:p w:rsidR="00C51FD4" w:rsidRDefault="00EC4B0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C51FD4" w:rsidTr="009B2CA7">
        <w:tc>
          <w:tcPr>
            <w:tcW w:w="4577" w:type="dxa"/>
          </w:tcPr>
          <w:p w:rsidR="00C51FD4" w:rsidRDefault="00EC4B04"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Mayor cumplimiento de requisitos legales</w:t>
            </w:r>
          </w:p>
        </w:tc>
        <w:tc>
          <w:tcPr>
            <w:tcW w:w="1351" w:type="dxa"/>
          </w:tcPr>
          <w:p w:rsidR="00C51FD4" w:rsidRDefault="00EC4B0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27.25</w:t>
            </w:r>
          </w:p>
        </w:tc>
        <w:tc>
          <w:tcPr>
            <w:tcW w:w="2208" w:type="dxa"/>
          </w:tcPr>
          <w:p w:rsidR="00C51FD4" w:rsidRDefault="00EC4B04"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4C6546" w:rsidTr="009B2CA7">
        <w:tc>
          <w:tcPr>
            <w:tcW w:w="4577" w:type="dxa"/>
          </w:tcPr>
          <w:p w:rsidR="004C6546" w:rsidRDefault="004C6546" w:rsidP="001279EC">
            <w:pPr>
              <w:spacing w:line="360" w:lineRule="auto"/>
              <w:jc w:val="both"/>
              <w:rPr>
                <w:rFonts w:ascii="Times New Roman" w:hAnsi="Times New Roman" w:cs="Times New Roman"/>
                <w:sz w:val="24"/>
                <w:szCs w:val="24"/>
              </w:rPr>
            </w:pPr>
            <w:r>
              <w:rPr>
                <w:rFonts w:ascii="Times New Roman" w:hAnsi="Times New Roman" w:cs="Times New Roman"/>
                <w:sz w:val="24"/>
                <w:szCs w:val="24"/>
              </w:rPr>
              <w:t>Mejora la satisfacción laboral</w:t>
            </w:r>
          </w:p>
        </w:tc>
        <w:tc>
          <w:tcPr>
            <w:tcW w:w="1351" w:type="dxa"/>
          </w:tcPr>
          <w:p w:rsidR="004C6546" w:rsidRDefault="004C6546"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15.77</w:t>
            </w:r>
          </w:p>
        </w:tc>
        <w:tc>
          <w:tcPr>
            <w:tcW w:w="2208" w:type="dxa"/>
          </w:tcPr>
          <w:p w:rsidR="004C6546" w:rsidRDefault="004C6546" w:rsidP="001279EC">
            <w:pPr>
              <w:spacing w:line="360" w:lineRule="auto"/>
              <w:jc w:val="center"/>
              <w:rPr>
                <w:rFonts w:ascii="Times New Roman" w:hAnsi="Times New Roman" w:cs="Times New Roman"/>
                <w:sz w:val="24"/>
                <w:szCs w:val="24"/>
              </w:rPr>
            </w:pPr>
            <w:r>
              <w:rPr>
                <w:rFonts w:ascii="Times New Roman" w:hAnsi="Times New Roman" w:cs="Times New Roman"/>
                <w:sz w:val="24"/>
                <w:szCs w:val="24"/>
              </w:rPr>
              <w:t>0.003</w:t>
            </w:r>
          </w:p>
        </w:tc>
      </w:tr>
    </w:tbl>
    <w:p w:rsidR="00C51FD4" w:rsidRDefault="00C51FD4" w:rsidP="001279EC">
      <w:pPr>
        <w:spacing w:after="0" w:line="360" w:lineRule="auto"/>
        <w:jc w:val="both"/>
        <w:rPr>
          <w:rFonts w:ascii="Times New Roman" w:hAnsi="Times New Roman" w:cs="Times New Roman"/>
          <w:sz w:val="24"/>
          <w:szCs w:val="24"/>
        </w:rPr>
      </w:pPr>
    </w:p>
    <w:p w:rsidR="004B5923" w:rsidRDefault="004B5923"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observa </w:t>
      </w:r>
      <w:r w:rsidR="00330B21">
        <w:rPr>
          <w:rFonts w:ascii="Times New Roman" w:hAnsi="Times New Roman" w:cs="Times New Roman"/>
          <w:sz w:val="24"/>
          <w:szCs w:val="24"/>
        </w:rPr>
        <w:t xml:space="preserve">la dependencia de las variables </w:t>
      </w:r>
      <w:r w:rsidR="00054790">
        <w:rPr>
          <w:rFonts w:ascii="Times New Roman" w:hAnsi="Times New Roman" w:cs="Times New Roman"/>
          <w:sz w:val="24"/>
          <w:szCs w:val="24"/>
        </w:rPr>
        <w:t xml:space="preserve">a través de la prueba de Chi cuadrada en las tablas de contingencia entre las diferentes variables de desempeño y los dos grupos de empresas, </w:t>
      </w:r>
      <w:r>
        <w:rPr>
          <w:rFonts w:ascii="Times New Roman" w:hAnsi="Times New Roman" w:cs="Times New Roman"/>
          <w:sz w:val="24"/>
          <w:szCs w:val="24"/>
        </w:rPr>
        <w:t xml:space="preserve">que en las cinco características el grupo 1 es superior al grupo 2, lo cual demuestra la influencia </w:t>
      </w:r>
      <w:r w:rsidR="00330B21">
        <w:rPr>
          <w:rFonts w:ascii="Times New Roman" w:hAnsi="Times New Roman" w:cs="Times New Roman"/>
          <w:sz w:val="24"/>
          <w:szCs w:val="24"/>
        </w:rPr>
        <w:t xml:space="preserve">(o dependencia) </w:t>
      </w:r>
      <w:r>
        <w:rPr>
          <w:rFonts w:ascii="Times New Roman" w:hAnsi="Times New Roman" w:cs="Times New Roman"/>
          <w:sz w:val="24"/>
          <w:szCs w:val="24"/>
        </w:rPr>
        <w:t>que ejerce la capacitación orientada a la innovación en el desempeño de la empresa.</w:t>
      </w:r>
    </w:p>
    <w:p w:rsidR="004B5923" w:rsidRDefault="004B5923" w:rsidP="001279EC">
      <w:pPr>
        <w:spacing w:after="0" w:line="360" w:lineRule="auto"/>
        <w:jc w:val="both"/>
        <w:rPr>
          <w:rFonts w:ascii="Times New Roman" w:hAnsi="Times New Roman" w:cs="Times New Roman"/>
          <w:sz w:val="24"/>
          <w:szCs w:val="24"/>
        </w:rPr>
      </w:pPr>
    </w:p>
    <w:p w:rsidR="0099091D" w:rsidRPr="00484FF3" w:rsidRDefault="0099091D" w:rsidP="0099091D">
      <w:pPr>
        <w:spacing w:after="0" w:line="360" w:lineRule="auto"/>
        <w:jc w:val="both"/>
        <w:rPr>
          <w:rFonts w:ascii="Times New Roman" w:hAnsi="Times New Roman" w:cs="Times New Roman"/>
          <w:sz w:val="24"/>
          <w:szCs w:val="24"/>
        </w:rPr>
      </w:pPr>
      <w:r w:rsidRPr="00484FF3">
        <w:rPr>
          <w:rFonts w:ascii="Times New Roman" w:hAnsi="Times New Roman" w:cs="Times New Roman"/>
          <w:sz w:val="24"/>
          <w:szCs w:val="24"/>
        </w:rPr>
        <w:t>Prueba de hipótesis</w:t>
      </w:r>
    </w:p>
    <w:p w:rsidR="00CE5B91" w:rsidRPr="008A6D4F" w:rsidRDefault="0099091D" w:rsidP="008A6D4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 hipótesis </w:t>
      </w:r>
      <w:r w:rsidRPr="000B60DD">
        <w:rPr>
          <w:rFonts w:ascii="Times New Roman" w:hAnsi="Times New Roman" w:cs="Times New Roman"/>
          <w:i/>
          <w:sz w:val="24"/>
          <w:szCs w:val="24"/>
        </w:rPr>
        <w:t>“</w:t>
      </w:r>
      <w:r w:rsidR="008A6D4F" w:rsidRPr="008F491B">
        <w:rPr>
          <w:rFonts w:ascii="Times New Roman" w:hAnsi="Times New Roman" w:cs="Times New Roman"/>
          <w:sz w:val="24"/>
          <w:szCs w:val="24"/>
        </w:rPr>
        <w:t xml:space="preserve">H1. </w:t>
      </w:r>
      <w:r w:rsidR="008A6D4F">
        <w:rPr>
          <w:rFonts w:ascii="Times New Roman" w:hAnsi="Times New Roman" w:cs="Times New Roman"/>
          <w:sz w:val="24"/>
          <w:szCs w:val="24"/>
        </w:rPr>
        <w:t xml:space="preserve">Existe dependencia </w:t>
      </w:r>
      <w:r w:rsidR="008A6D4F" w:rsidRPr="008F491B">
        <w:rPr>
          <w:rFonts w:ascii="Times New Roman" w:hAnsi="Times New Roman" w:cs="Times New Roman"/>
          <w:sz w:val="24"/>
          <w:szCs w:val="24"/>
        </w:rPr>
        <w:t>e</w:t>
      </w:r>
      <w:r w:rsidR="008A6D4F">
        <w:rPr>
          <w:rFonts w:ascii="Times New Roman" w:hAnsi="Times New Roman" w:cs="Times New Roman"/>
          <w:sz w:val="24"/>
          <w:szCs w:val="24"/>
        </w:rPr>
        <w:t>ntre la</w:t>
      </w:r>
      <w:r w:rsidR="008A6D4F" w:rsidRPr="008F491B">
        <w:rPr>
          <w:rFonts w:ascii="Times New Roman" w:hAnsi="Times New Roman" w:cs="Times New Roman"/>
          <w:sz w:val="24"/>
          <w:szCs w:val="24"/>
        </w:rPr>
        <w:t xml:space="preserve"> innovación </w:t>
      </w:r>
      <w:r w:rsidR="008A6D4F">
        <w:rPr>
          <w:rFonts w:ascii="Times New Roman" w:hAnsi="Times New Roman" w:cs="Times New Roman"/>
          <w:sz w:val="24"/>
          <w:szCs w:val="24"/>
        </w:rPr>
        <w:t>y la impartición continua de cursos de capacitación al personal en las empresas</w:t>
      </w:r>
      <w:r w:rsidRPr="000B60DD">
        <w:rPr>
          <w:rFonts w:ascii="Times New Roman" w:hAnsi="Times New Roman" w:cs="Times New Roman"/>
          <w:i/>
          <w:sz w:val="24"/>
          <w:szCs w:val="24"/>
        </w:rPr>
        <w:t>”,</w:t>
      </w:r>
      <w:r>
        <w:rPr>
          <w:rFonts w:ascii="Times New Roman" w:hAnsi="Times New Roman" w:cs="Times New Roman"/>
          <w:sz w:val="24"/>
          <w:szCs w:val="24"/>
        </w:rPr>
        <w:t xml:space="preserve"> se comprueba considerando la </w:t>
      </w:r>
      <w:r>
        <w:rPr>
          <w:rFonts w:ascii="Times New Roman" w:hAnsi="Times New Roman" w:cs="Times New Roman"/>
          <w:sz w:val="24"/>
          <w:szCs w:val="24"/>
        </w:rPr>
        <w:lastRenderedPageBreak/>
        <w:t>variable de la actividad de innovación, realización de la I+</w:t>
      </w:r>
      <w:r w:rsidRPr="000B60DD">
        <w:rPr>
          <w:rFonts w:ascii="Times New Roman" w:hAnsi="Times New Roman" w:cs="Times New Roman"/>
          <w:sz w:val="24"/>
          <w:szCs w:val="24"/>
        </w:rPr>
        <w:t>D continua dentro de la empresa</w:t>
      </w:r>
      <w:r>
        <w:rPr>
          <w:rFonts w:ascii="Times New Roman" w:hAnsi="Times New Roman" w:cs="Times New Roman"/>
          <w:sz w:val="24"/>
          <w:szCs w:val="24"/>
        </w:rPr>
        <w:t>,</w:t>
      </w:r>
      <w:r w:rsidRPr="000B60DD">
        <w:rPr>
          <w:rFonts w:ascii="Times New Roman" w:hAnsi="Times New Roman" w:cs="Times New Roman"/>
          <w:sz w:val="24"/>
          <w:szCs w:val="24"/>
        </w:rPr>
        <w:t xml:space="preserve"> favorable al grupo 1 que imparte de manera continua capacitación sobre innovación, tal como se muestra en el Cuadro 6 con </w:t>
      </w:r>
      <w:r w:rsidR="008A6D4F">
        <w:rPr>
          <w:rFonts w:ascii="Times New Roman" w:hAnsi="Times New Roman" w:cs="Times New Roman"/>
          <w:sz w:val="24"/>
          <w:szCs w:val="24"/>
        </w:rPr>
        <w:t xml:space="preserve">la prueba de dependencia </w:t>
      </w:r>
      <w:r w:rsidRPr="000B60DD">
        <w:rPr>
          <w:rFonts w:ascii="Times New Roman" w:hAnsi="Times New Roman" w:cs="Times New Roman"/>
          <w:sz w:val="24"/>
          <w:szCs w:val="24"/>
        </w:rPr>
        <w:t xml:space="preserve">de </w:t>
      </w:r>
      <w:r w:rsidR="008A6D4F">
        <w:rPr>
          <w:rFonts w:ascii="Times New Roman" w:hAnsi="Times New Roman" w:cs="Times New Roman"/>
          <w:sz w:val="24"/>
          <w:szCs w:val="24"/>
        </w:rPr>
        <w:t>la Chi cuadrada (</w:t>
      </w:r>
      <w:r w:rsidRPr="000B60DD">
        <w:rPr>
          <w:rFonts w:ascii="Times New Roman" w:hAnsi="Times New Roman" w:cs="Times New Roman"/>
          <w:i/>
          <w:sz w:val="24"/>
          <w:szCs w:val="24"/>
        </w:rPr>
        <w:t>X</w:t>
      </w:r>
      <w:r w:rsidR="008A6D4F">
        <w:rPr>
          <w:rFonts w:ascii="Times New Roman" w:hAnsi="Times New Roman" w:cs="Times New Roman"/>
          <w:i/>
          <w:sz w:val="24"/>
          <w:szCs w:val="24"/>
        </w:rPr>
        <w:t>)</w:t>
      </w:r>
      <w:r w:rsidRPr="000B60DD">
        <w:rPr>
          <w:rFonts w:ascii="Times New Roman" w:hAnsi="Times New Roman" w:cs="Times New Roman"/>
          <w:i/>
          <w:sz w:val="24"/>
          <w:szCs w:val="24"/>
          <w:vertAlign w:val="superscript"/>
        </w:rPr>
        <w:t>2</w:t>
      </w:r>
      <w:r w:rsidR="008A6D4F">
        <w:rPr>
          <w:rFonts w:ascii="Times New Roman" w:hAnsi="Times New Roman" w:cs="Times New Roman"/>
          <w:sz w:val="24"/>
          <w:szCs w:val="24"/>
        </w:rPr>
        <w:t xml:space="preserve">, </w:t>
      </w:r>
      <w:r w:rsidRPr="000B60DD">
        <w:rPr>
          <w:rFonts w:ascii="Times New Roman" w:hAnsi="Times New Roman" w:cs="Times New Roman"/>
          <w:sz w:val="24"/>
          <w:szCs w:val="24"/>
        </w:rPr>
        <w:t>de 10.75 y un valor de P de 0.001 (P&lt;0.05)</w:t>
      </w:r>
      <w:r w:rsidR="00FE7EFC">
        <w:rPr>
          <w:rFonts w:ascii="Times New Roman" w:hAnsi="Times New Roman" w:cs="Times New Roman"/>
          <w:sz w:val="24"/>
          <w:szCs w:val="24"/>
        </w:rPr>
        <w:t xml:space="preserve">, lo cual </w:t>
      </w:r>
      <w:r>
        <w:rPr>
          <w:rFonts w:ascii="Times New Roman" w:hAnsi="Times New Roman" w:cs="Times New Roman"/>
          <w:sz w:val="24"/>
          <w:szCs w:val="24"/>
        </w:rPr>
        <w:t>se presenta gráficamente en la Figura 1.</w:t>
      </w:r>
    </w:p>
    <w:p w:rsidR="00CE5B91" w:rsidRDefault="00CE5B91" w:rsidP="001279EC">
      <w:pPr>
        <w:spacing w:after="0" w:line="360" w:lineRule="auto"/>
        <w:jc w:val="both"/>
        <w:rPr>
          <w:rFonts w:ascii="Times New Roman" w:hAnsi="Times New Roman" w:cs="Times New Roman"/>
          <w:i/>
          <w:sz w:val="24"/>
          <w:szCs w:val="24"/>
        </w:rPr>
      </w:pPr>
    </w:p>
    <w:tbl>
      <w:tblPr>
        <w:tblpPr w:leftFromText="141" w:rightFromText="141" w:vertAnchor="page" w:horzAnchor="margin" w:tblpXSpec="center" w:tblpY="5220"/>
        <w:tblW w:w="7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16"/>
        <w:gridCol w:w="734"/>
        <w:gridCol w:w="1468"/>
        <w:gridCol w:w="1468"/>
        <w:gridCol w:w="1009"/>
      </w:tblGrid>
      <w:tr w:rsidR="009362A7" w:rsidRPr="00330B21" w:rsidTr="001A2704">
        <w:trPr>
          <w:cantSplit/>
        </w:trPr>
        <w:tc>
          <w:tcPr>
            <w:tcW w:w="7695" w:type="dxa"/>
            <w:gridSpan w:val="5"/>
            <w:tcBorders>
              <w:top w:val="nil"/>
              <w:left w:val="nil"/>
              <w:bottom w:val="nil"/>
              <w:right w:val="nil"/>
            </w:tcBorders>
            <w:shd w:val="clear" w:color="auto" w:fill="FFFFFF"/>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Cuadro 6. Tabla de contingencia de los dos grupos contra la realización de I+D de manera continua dentro de la empresa</w:t>
            </w:r>
          </w:p>
          <w:p w:rsidR="009362A7" w:rsidRPr="00330B21" w:rsidRDefault="009362A7" w:rsidP="001A2704">
            <w:pPr>
              <w:autoSpaceDE w:val="0"/>
              <w:autoSpaceDN w:val="0"/>
              <w:adjustRightInd w:val="0"/>
              <w:spacing w:after="0" w:line="360" w:lineRule="auto"/>
              <w:jc w:val="center"/>
              <w:rPr>
                <w:rFonts w:ascii="Times New Roman" w:hAnsi="Times New Roman" w:cs="Times New Roman"/>
                <w:szCs w:val="24"/>
              </w:rPr>
            </w:pPr>
            <w:r w:rsidRPr="00BC57EA">
              <w:rPr>
                <w:rFonts w:ascii="Times New Roman" w:hAnsi="Times New Roman" w:cs="Times New Roman"/>
                <w:sz w:val="24"/>
                <w:szCs w:val="24"/>
              </w:rPr>
              <w:t>(valores en número de empresas)</w:t>
            </w:r>
          </w:p>
        </w:tc>
      </w:tr>
      <w:tr w:rsidR="009362A7" w:rsidRPr="00330B21" w:rsidTr="001A2704">
        <w:trPr>
          <w:cantSplit/>
        </w:trPr>
        <w:tc>
          <w:tcPr>
            <w:tcW w:w="3750" w:type="dxa"/>
            <w:gridSpan w:val="2"/>
            <w:vMerge w:val="restart"/>
            <w:tcBorders>
              <w:top w:val="single" w:sz="16" w:space="0" w:color="000000"/>
              <w:left w:val="single" w:sz="16" w:space="0" w:color="000000"/>
              <w:bottom w:val="nil"/>
              <w:right w:val="nil"/>
            </w:tcBorders>
            <w:shd w:val="clear" w:color="auto" w:fill="FFFFFF"/>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p>
        </w:tc>
        <w:tc>
          <w:tcPr>
            <w:tcW w:w="2936" w:type="dxa"/>
            <w:gridSpan w:val="2"/>
            <w:tcBorders>
              <w:top w:val="single" w:sz="16" w:space="0" w:color="000000"/>
              <w:left w:val="single" w:sz="16" w:space="0" w:color="000000"/>
            </w:tcBorders>
            <w:shd w:val="clear" w:color="auto" w:fill="FFFFFF"/>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I+D dentro de la empresa continua</w:t>
            </w:r>
          </w:p>
        </w:tc>
        <w:tc>
          <w:tcPr>
            <w:tcW w:w="1009" w:type="dxa"/>
            <w:vMerge w:val="restart"/>
            <w:tcBorders>
              <w:top w:val="single" w:sz="16" w:space="0" w:color="000000"/>
              <w:right w:val="single" w:sz="16" w:space="0" w:color="000000"/>
            </w:tcBorders>
            <w:shd w:val="clear" w:color="auto" w:fill="FFFFFF"/>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Total</w:t>
            </w:r>
          </w:p>
        </w:tc>
      </w:tr>
      <w:tr w:rsidR="009362A7" w:rsidRPr="00330B21" w:rsidTr="001A2704">
        <w:trPr>
          <w:cantSplit/>
        </w:trPr>
        <w:tc>
          <w:tcPr>
            <w:tcW w:w="3750" w:type="dxa"/>
            <w:gridSpan w:val="2"/>
            <w:vMerge/>
            <w:tcBorders>
              <w:top w:val="single" w:sz="16" w:space="0" w:color="000000"/>
              <w:left w:val="single" w:sz="16" w:space="0" w:color="000000"/>
              <w:bottom w:val="nil"/>
              <w:right w:val="nil"/>
            </w:tcBorders>
            <w:shd w:val="clear" w:color="auto" w:fill="FFFFFF"/>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p>
        </w:tc>
        <w:tc>
          <w:tcPr>
            <w:tcW w:w="1468" w:type="dxa"/>
            <w:tcBorders>
              <w:left w:val="single" w:sz="16" w:space="0" w:color="000000"/>
              <w:bottom w:val="single" w:sz="16" w:space="0" w:color="000000"/>
            </w:tcBorders>
            <w:shd w:val="clear" w:color="auto" w:fill="FFFFFF"/>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No</w:t>
            </w:r>
          </w:p>
        </w:tc>
        <w:tc>
          <w:tcPr>
            <w:tcW w:w="1468" w:type="dxa"/>
            <w:tcBorders>
              <w:bottom w:val="single" w:sz="16" w:space="0" w:color="000000"/>
            </w:tcBorders>
            <w:shd w:val="clear" w:color="auto" w:fill="FFFFFF"/>
          </w:tcPr>
          <w:p w:rsidR="009362A7" w:rsidRPr="00BC57EA" w:rsidRDefault="009362A7" w:rsidP="00484FF3">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S</w:t>
            </w:r>
            <w:r w:rsidR="00484FF3">
              <w:rPr>
                <w:rFonts w:ascii="Times New Roman" w:hAnsi="Times New Roman" w:cs="Times New Roman"/>
                <w:sz w:val="24"/>
                <w:szCs w:val="24"/>
              </w:rPr>
              <w:t>í</w:t>
            </w:r>
          </w:p>
        </w:tc>
        <w:tc>
          <w:tcPr>
            <w:tcW w:w="1009" w:type="dxa"/>
            <w:vMerge/>
            <w:tcBorders>
              <w:top w:val="single" w:sz="16" w:space="0" w:color="000000"/>
              <w:right w:val="single" w:sz="16" w:space="0" w:color="000000"/>
            </w:tcBorders>
            <w:shd w:val="clear" w:color="auto" w:fill="FFFFFF"/>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p>
        </w:tc>
      </w:tr>
      <w:tr w:rsidR="009362A7" w:rsidRPr="00330B21" w:rsidTr="001A2704">
        <w:trPr>
          <w:cantSplit/>
        </w:trPr>
        <w:tc>
          <w:tcPr>
            <w:tcW w:w="3016" w:type="dxa"/>
            <w:vMerge w:val="restart"/>
            <w:tcBorders>
              <w:top w:val="single" w:sz="16" w:space="0" w:color="000000"/>
              <w:left w:val="single" w:sz="16" w:space="0" w:color="000000"/>
              <w:bottom w:val="nil"/>
              <w:right w:val="nil"/>
            </w:tcBorders>
            <w:shd w:val="clear" w:color="auto" w:fill="FFFFFF"/>
            <w:vAlign w:val="center"/>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r w:rsidRPr="00BC57EA">
              <w:rPr>
                <w:rFonts w:ascii="Times New Roman" w:hAnsi="Times New Roman" w:cs="Times New Roman"/>
                <w:sz w:val="24"/>
                <w:szCs w:val="24"/>
              </w:rPr>
              <w:t>Capacitación para innovaciones</w:t>
            </w:r>
          </w:p>
        </w:tc>
        <w:tc>
          <w:tcPr>
            <w:tcW w:w="734" w:type="dxa"/>
            <w:tcBorders>
              <w:top w:val="single" w:sz="16" w:space="0" w:color="000000"/>
              <w:left w:val="nil"/>
              <w:bottom w:val="nil"/>
              <w:right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r w:rsidRPr="00BC57EA">
              <w:rPr>
                <w:rFonts w:ascii="Times New Roman" w:hAnsi="Times New Roman" w:cs="Times New Roman"/>
                <w:sz w:val="24"/>
                <w:szCs w:val="24"/>
              </w:rPr>
              <w:t>No</w:t>
            </w:r>
          </w:p>
        </w:tc>
        <w:tc>
          <w:tcPr>
            <w:tcW w:w="1468" w:type="dxa"/>
            <w:tcBorders>
              <w:top w:val="single" w:sz="16" w:space="0" w:color="000000"/>
              <w:left w:val="single" w:sz="16" w:space="0" w:color="000000"/>
              <w:bottom w:val="nil"/>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43</w:t>
            </w:r>
          </w:p>
        </w:tc>
        <w:tc>
          <w:tcPr>
            <w:tcW w:w="1468" w:type="dxa"/>
            <w:tcBorders>
              <w:top w:val="single" w:sz="16" w:space="0" w:color="000000"/>
              <w:bottom w:val="nil"/>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9</w:t>
            </w:r>
          </w:p>
        </w:tc>
        <w:tc>
          <w:tcPr>
            <w:tcW w:w="1009" w:type="dxa"/>
            <w:tcBorders>
              <w:top w:val="single" w:sz="16" w:space="0" w:color="000000"/>
              <w:bottom w:val="nil"/>
              <w:right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52</w:t>
            </w:r>
          </w:p>
        </w:tc>
      </w:tr>
      <w:tr w:rsidR="009362A7" w:rsidRPr="00330B21" w:rsidTr="001A2704">
        <w:trPr>
          <w:cantSplit/>
        </w:trPr>
        <w:tc>
          <w:tcPr>
            <w:tcW w:w="3016" w:type="dxa"/>
            <w:vMerge/>
            <w:tcBorders>
              <w:top w:val="single" w:sz="16" w:space="0" w:color="000000"/>
              <w:left w:val="single" w:sz="16" w:space="0" w:color="000000"/>
              <w:bottom w:val="nil"/>
              <w:right w:val="nil"/>
            </w:tcBorders>
            <w:shd w:val="clear" w:color="auto" w:fill="FFFFFF"/>
            <w:vAlign w:val="center"/>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p>
        </w:tc>
        <w:tc>
          <w:tcPr>
            <w:tcW w:w="734" w:type="dxa"/>
            <w:tcBorders>
              <w:top w:val="nil"/>
              <w:left w:val="nil"/>
              <w:bottom w:val="nil"/>
              <w:right w:val="single" w:sz="16" w:space="0" w:color="000000"/>
            </w:tcBorders>
            <w:shd w:val="clear" w:color="auto" w:fill="FFFFFF"/>
            <w:vAlign w:val="center"/>
          </w:tcPr>
          <w:p w:rsidR="009362A7" w:rsidRPr="00BC57EA" w:rsidRDefault="009362A7" w:rsidP="00484FF3">
            <w:pPr>
              <w:autoSpaceDE w:val="0"/>
              <w:autoSpaceDN w:val="0"/>
              <w:adjustRightInd w:val="0"/>
              <w:spacing w:after="0" w:line="360" w:lineRule="auto"/>
              <w:rPr>
                <w:rFonts w:ascii="Times New Roman" w:hAnsi="Times New Roman" w:cs="Times New Roman"/>
                <w:sz w:val="24"/>
                <w:szCs w:val="24"/>
              </w:rPr>
            </w:pPr>
            <w:r w:rsidRPr="00BC57EA">
              <w:rPr>
                <w:rFonts w:ascii="Times New Roman" w:hAnsi="Times New Roman" w:cs="Times New Roman"/>
                <w:sz w:val="24"/>
                <w:szCs w:val="24"/>
              </w:rPr>
              <w:t>S</w:t>
            </w:r>
            <w:r w:rsidR="00484FF3">
              <w:rPr>
                <w:rFonts w:ascii="Times New Roman" w:hAnsi="Times New Roman" w:cs="Times New Roman"/>
                <w:sz w:val="24"/>
                <w:szCs w:val="24"/>
              </w:rPr>
              <w:t>í</w:t>
            </w:r>
          </w:p>
        </w:tc>
        <w:tc>
          <w:tcPr>
            <w:tcW w:w="1468" w:type="dxa"/>
            <w:tcBorders>
              <w:top w:val="nil"/>
              <w:left w:val="single" w:sz="16" w:space="0" w:color="000000"/>
              <w:bottom w:val="nil"/>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56</w:t>
            </w:r>
          </w:p>
        </w:tc>
        <w:tc>
          <w:tcPr>
            <w:tcW w:w="1468" w:type="dxa"/>
            <w:tcBorders>
              <w:top w:val="nil"/>
              <w:bottom w:val="nil"/>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44</w:t>
            </w:r>
          </w:p>
        </w:tc>
        <w:tc>
          <w:tcPr>
            <w:tcW w:w="1009" w:type="dxa"/>
            <w:tcBorders>
              <w:top w:val="nil"/>
              <w:bottom w:val="nil"/>
              <w:right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100</w:t>
            </w:r>
          </w:p>
        </w:tc>
      </w:tr>
      <w:tr w:rsidR="009362A7" w:rsidRPr="00330B21" w:rsidTr="001A2704">
        <w:trPr>
          <w:cantSplit/>
        </w:trPr>
        <w:tc>
          <w:tcPr>
            <w:tcW w:w="3750" w:type="dxa"/>
            <w:gridSpan w:val="2"/>
            <w:tcBorders>
              <w:top w:val="nil"/>
              <w:left w:val="single" w:sz="16" w:space="0" w:color="000000"/>
              <w:bottom w:val="single" w:sz="16" w:space="0" w:color="000000"/>
              <w:right w:val="nil"/>
            </w:tcBorders>
            <w:shd w:val="clear" w:color="auto" w:fill="FFFFFF"/>
            <w:vAlign w:val="center"/>
          </w:tcPr>
          <w:p w:rsidR="009362A7" w:rsidRPr="00BC57EA" w:rsidRDefault="009362A7" w:rsidP="001A2704">
            <w:pPr>
              <w:autoSpaceDE w:val="0"/>
              <w:autoSpaceDN w:val="0"/>
              <w:adjustRightInd w:val="0"/>
              <w:spacing w:after="0" w:line="360" w:lineRule="auto"/>
              <w:rPr>
                <w:rFonts w:ascii="Times New Roman" w:hAnsi="Times New Roman" w:cs="Times New Roman"/>
                <w:sz w:val="24"/>
                <w:szCs w:val="24"/>
              </w:rPr>
            </w:pPr>
            <w:r w:rsidRPr="00BC57EA">
              <w:rPr>
                <w:rFonts w:ascii="Times New Roman" w:hAnsi="Times New Roman" w:cs="Times New Roman"/>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99</w:t>
            </w:r>
          </w:p>
        </w:tc>
        <w:tc>
          <w:tcPr>
            <w:tcW w:w="1468" w:type="dxa"/>
            <w:tcBorders>
              <w:top w:val="nil"/>
              <w:bottom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53</w:t>
            </w:r>
          </w:p>
        </w:tc>
        <w:tc>
          <w:tcPr>
            <w:tcW w:w="1009" w:type="dxa"/>
            <w:tcBorders>
              <w:top w:val="nil"/>
              <w:bottom w:val="single" w:sz="16" w:space="0" w:color="000000"/>
              <w:right w:val="single" w:sz="16" w:space="0" w:color="000000"/>
            </w:tcBorders>
            <w:shd w:val="clear" w:color="auto" w:fill="FFFFFF"/>
            <w:vAlign w:val="center"/>
          </w:tcPr>
          <w:p w:rsidR="009362A7" w:rsidRPr="00BC57EA" w:rsidRDefault="009362A7" w:rsidP="001A2704">
            <w:pPr>
              <w:autoSpaceDE w:val="0"/>
              <w:autoSpaceDN w:val="0"/>
              <w:adjustRightInd w:val="0"/>
              <w:spacing w:after="0" w:line="360" w:lineRule="auto"/>
              <w:jc w:val="center"/>
              <w:rPr>
                <w:rFonts w:ascii="Times New Roman" w:hAnsi="Times New Roman" w:cs="Times New Roman"/>
                <w:sz w:val="24"/>
                <w:szCs w:val="24"/>
              </w:rPr>
            </w:pPr>
            <w:r w:rsidRPr="00BC57EA">
              <w:rPr>
                <w:rFonts w:ascii="Times New Roman" w:hAnsi="Times New Roman" w:cs="Times New Roman"/>
                <w:sz w:val="24"/>
                <w:szCs w:val="24"/>
              </w:rPr>
              <w:t>152</w:t>
            </w:r>
          </w:p>
        </w:tc>
      </w:tr>
    </w:tbl>
    <w:p w:rsidR="00054790" w:rsidRDefault="00054790" w:rsidP="00B9555C">
      <w:pPr>
        <w:spacing w:after="0" w:line="360" w:lineRule="auto"/>
        <w:jc w:val="both"/>
        <w:rPr>
          <w:rFonts w:ascii="Times New Roman" w:hAnsi="Times New Roman" w:cs="Times New Roman"/>
          <w:sz w:val="24"/>
          <w:szCs w:val="24"/>
          <w:lang w:val="es-ES"/>
        </w:rPr>
      </w:pPr>
    </w:p>
    <w:p w:rsidR="009B2CA7" w:rsidRDefault="009B2CA7" w:rsidP="001279EC">
      <w:pPr>
        <w:spacing w:after="0" w:line="360" w:lineRule="auto"/>
        <w:jc w:val="center"/>
        <w:rPr>
          <w:rFonts w:ascii="Times New Roman" w:hAnsi="Times New Roman" w:cs="Times New Roman"/>
          <w:bCs/>
          <w:sz w:val="24"/>
          <w:szCs w:val="24"/>
        </w:rPr>
      </w:pPr>
    </w:p>
    <w:p w:rsidR="00A64931" w:rsidRDefault="00A64931"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333C9C" w:rsidRDefault="00333C9C" w:rsidP="001279EC">
      <w:pPr>
        <w:spacing w:after="0" w:line="360" w:lineRule="auto"/>
        <w:jc w:val="both"/>
        <w:rPr>
          <w:rFonts w:ascii="Times New Roman" w:hAnsi="Times New Roman" w:cs="Times New Roman"/>
          <w:b/>
          <w:sz w:val="24"/>
          <w:szCs w:val="24"/>
        </w:rPr>
      </w:pPr>
    </w:p>
    <w:p w:rsidR="009362A7" w:rsidRDefault="009362A7" w:rsidP="00587497">
      <w:pPr>
        <w:spacing w:after="0" w:line="360" w:lineRule="auto"/>
        <w:rPr>
          <w:rFonts w:ascii="Times New Roman" w:hAnsi="Times New Roman" w:cs="Times New Roman"/>
          <w:bCs/>
          <w:sz w:val="24"/>
          <w:szCs w:val="24"/>
        </w:rPr>
      </w:pPr>
    </w:p>
    <w:p w:rsidR="00484FF3" w:rsidRDefault="00484FF3" w:rsidP="00587497">
      <w:pPr>
        <w:spacing w:after="0" w:line="360" w:lineRule="auto"/>
        <w:rPr>
          <w:rFonts w:ascii="Times New Roman" w:hAnsi="Times New Roman" w:cs="Times New Roman"/>
          <w:bCs/>
          <w:sz w:val="24"/>
          <w:szCs w:val="24"/>
        </w:rPr>
      </w:pPr>
    </w:p>
    <w:p w:rsidR="00484FF3" w:rsidRDefault="00484FF3" w:rsidP="00587497">
      <w:pPr>
        <w:spacing w:after="0" w:line="360" w:lineRule="auto"/>
        <w:rPr>
          <w:rFonts w:ascii="Times New Roman" w:hAnsi="Times New Roman" w:cs="Times New Roman"/>
          <w:bCs/>
          <w:sz w:val="24"/>
          <w:szCs w:val="24"/>
        </w:rPr>
      </w:pPr>
    </w:p>
    <w:p w:rsidR="00484FF3" w:rsidRDefault="00484FF3" w:rsidP="00587497">
      <w:pPr>
        <w:spacing w:after="0" w:line="360" w:lineRule="auto"/>
        <w:rPr>
          <w:rFonts w:ascii="Times New Roman" w:hAnsi="Times New Roman" w:cs="Times New Roman"/>
          <w:bCs/>
          <w:sz w:val="24"/>
          <w:szCs w:val="24"/>
        </w:rPr>
      </w:pPr>
    </w:p>
    <w:p w:rsidR="00587497" w:rsidRDefault="00587497" w:rsidP="00484FF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esta tabla de contingencia se observa claramente que el número de empresas que imparten la capacitación y tienen I+D es muy superior (44) al número de empresas que no imparten la capacitación y tienen I+D, lo cual muestra la dependencia de las variables que sugiere la influencia de la capacitación sobre el proceso de innovación.  </w:t>
      </w:r>
    </w:p>
    <w:p w:rsidR="00333C9C" w:rsidRDefault="00333C9C" w:rsidP="001279EC">
      <w:pPr>
        <w:spacing w:after="0" w:line="360" w:lineRule="auto"/>
        <w:jc w:val="both"/>
        <w:rPr>
          <w:rFonts w:ascii="Times New Roman" w:hAnsi="Times New Roman" w:cs="Times New Roman"/>
          <w:b/>
          <w:sz w:val="24"/>
          <w:szCs w:val="24"/>
        </w:rPr>
      </w:pPr>
    </w:p>
    <w:p w:rsidR="00B27737" w:rsidRDefault="00B27737" w:rsidP="00B27737">
      <w:pPr>
        <w:spacing w:after="0" w:line="360" w:lineRule="auto"/>
        <w:jc w:val="both"/>
        <w:rPr>
          <w:rFonts w:ascii="Times New Roman" w:hAnsi="Times New Roman" w:cs="Times New Roman"/>
          <w:sz w:val="24"/>
          <w:szCs w:val="24"/>
          <w:lang w:val="es-ES"/>
        </w:rPr>
      </w:pPr>
      <w:r w:rsidRPr="00A64931">
        <w:rPr>
          <w:rFonts w:ascii="Times New Roman" w:hAnsi="Times New Roman" w:cs="Times New Roman"/>
          <w:sz w:val="24"/>
          <w:szCs w:val="24"/>
          <w:lang w:val="es-ES"/>
        </w:rPr>
        <w:t>A continua</w:t>
      </w:r>
      <w:r>
        <w:rPr>
          <w:rFonts w:ascii="Times New Roman" w:hAnsi="Times New Roman" w:cs="Times New Roman"/>
          <w:sz w:val="24"/>
          <w:szCs w:val="24"/>
          <w:lang w:val="es-ES"/>
        </w:rPr>
        <w:t xml:space="preserve">ción se muestra en la Figura 1 la comparación entre los dos grupos en términos relativos (% de empresas) relacionados </w:t>
      </w:r>
      <w:r w:rsidR="00484FF3">
        <w:rPr>
          <w:rFonts w:ascii="Times New Roman" w:hAnsi="Times New Roman" w:cs="Times New Roman"/>
          <w:sz w:val="24"/>
          <w:szCs w:val="24"/>
          <w:lang w:val="es-ES"/>
        </w:rPr>
        <w:t>con</w:t>
      </w:r>
      <w:r>
        <w:rPr>
          <w:rFonts w:ascii="Times New Roman" w:hAnsi="Times New Roman" w:cs="Times New Roman"/>
          <w:sz w:val="24"/>
          <w:szCs w:val="24"/>
          <w:lang w:val="es-ES"/>
        </w:rPr>
        <w:t xml:space="preserve"> la capacitación y su influencia en la realización de I+D en la empresa.</w:t>
      </w:r>
    </w:p>
    <w:p w:rsidR="00333C9C" w:rsidRDefault="00333C9C" w:rsidP="001279EC">
      <w:pPr>
        <w:spacing w:after="0" w:line="360" w:lineRule="auto"/>
        <w:jc w:val="both"/>
        <w:rPr>
          <w:rFonts w:ascii="Times New Roman" w:hAnsi="Times New Roman" w:cs="Times New Roman"/>
          <w:b/>
          <w:sz w:val="24"/>
          <w:szCs w:val="24"/>
        </w:rPr>
      </w:pPr>
    </w:p>
    <w:p w:rsidR="00333C9C" w:rsidRDefault="00D42286" w:rsidP="009B2CA7">
      <w:pPr>
        <w:spacing w:after="0" w:line="360" w:lineRule="auto"/>
        <w:jc w:val="center"/>
        <w:rPr>
          <w:rFonts w:ascii="Times New Roman" w:hAnsi="Times New Roman" w:cs="Times New Roman"/>
          <w:bCs/>
          <w:sz w:val="24"/>
          <w:szCs w:val="24"/>
        </w:rPr>
      </w:pPr>
      <w:r>
        <w:rPr>
          <w:noProof/>
        </w:rPr>
        <w:lastRenderedPageBreak/>
        <w:drawing>
          <wp:inline distT="0" distB="0" distL="0" distR="0" wp14:anchorId="2DDF962F" wp14:editId="75915F2A">
            <wp:extent cx="6035040" cy="3284524"/>
            <wp:effectExtent l="0" t="0" r="2286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B2CA7" w:rsidRPr="00A64931">
        <w:rPr>
          <w:rFonts w:ascii="Times New Roman" w:hAnsi="Times New Roman" w:cs="Times New Roman"/>
          <w:bCs/>
          <w:sz w:val="24"/>
          <w:szCs w:val="24"/>
        </w:rPr>
        <w:t xml:space="preserve"> </w:t>
      </w:r>
    </w:p>
    <w:p w:rsidR="00333C9C" w:rsidRDefault="00333C9C" w:rsidP="00333C9C">
      <w:pPr>
        <w:spacing w:after="0" w:line="360" w:lineRule="auto"/>
        <w:jc w:val="center"/>
        <w:rPr>
          <w:rFonts w:ascii="Times New Roman" w:hAnsi="Times New Roman" w:cs="Times New Roman"/>
          <w:bCs/>
          <w:sz w:val="24"/>
          <w:szCs w:val="24"/>
        </w:rPr>
      </w:pPr>
      <w:r w:rsidRPr="00A64931">
        <w:rPr>
          <w:rFonts w:ascii="Times New Roman" w:hAnsi="Times New Roman" w:cs="Times New Roman"/>
          <w:bCs/>
          <w:sz w:val="24"/>
          <w:szCs w:val="24"/>
        </w:rPr>
        <w:t>Figura 1.</w:t>
      </w:r>
      <w:r>
        <w:rPr>
          <w:rFonts w:ascii="Times New Roman" w:hAnsi="Times New Roman" w:cs="Times New Roman"/>
          <w:bCs/>
          <w:sz w:val="24"/>
          <w:szCs w:val="24"/>
        </w:rPr>
        <w:t xml:space="preserve"> </w:t>
      </w:r>
      <w:r w:rsidRPr="00A64931">
        <w:rPr>
          <w:rFonts w:ascii="Times New Roman" w:hAnsi="Times New Roman" w:cs="Times New Roman"/>
          <w:bCs/>
          <w:sz w:val="24"/>
          <w:szCs w:val="24"/>
        </w:rPr>
        <w:t xml:space="preserve">Realización de I+D e impartición de capacitación en innovación </w:t>
      </w:r>
    </w:p>
    <w:p w:rsidR="009B2CA7" w:rsidRPr="00A64931" w:rsidRDefault="009B2CA7" w:rsidP="009B2CA7">
      <w:pPr>
        <w:spacing w:after="0" w:line="360" w:lineRule="auto"/>
        <w:jc w:val="center"/>
        <w:rPr>
          <w:rFonts w:ascii="Times New Roman" w:hAnsi="Times New Roman" w:cs="Times New Roman"/>
          <w:sz w:val="24"/>
          <w:szCs w:val="24"/>
        </w:rPr>
      </w:pPr>
      <w:proofErr w:type="gramStart"/>
      <w:r w:rsidRPr="00A64931">
        <w:rPr>
          <w:rFonts w:ascii="Times New Roman" w:hAnsi="Times New Roman" w:cs="Times New Roman"/>
          <w:bCs/>
          <w:sz w:val="24"/>
          <w:szCs w:val="24"/>
        </w:rPr>
        <w:t>en</w:t>
      </w:r>
      <w:proofErr w:type="gramEnd"/>
      <w:r w:rsidRPr="00A64931">
        <w:rPr>
          <w:rFonts w:ascii="Times New Roman" w:hAnsi="Times New Roman" w:cs="Times New Roman"/>
          <w:bCs/>
          <w:sz w:val="24"/>
          <w:szCs w:val="24"/>
        </w:rPr>
        <w:t xml:space="preserve"> los dos grupos</w:t>
      </w:r>
      <w:r>
        <w:rPr>
          <w:rFonts w:ascii="Times New Roman" w:hAnsi="Times New Roman" w:cs="Times New Roman"/>
          <w:bCs/>
          <w:sz w:val="24"/>
          <w:szCs w:val="24"/>
        </w:rPr>
        <w:t xml:space="preserve"> en términos relativos</w:t>
      </w:r>
    </w:p>
    <w:p w:rsidR="009B2CA7" w:rsidRDefault="009B2CA7" w:rsidP="001279EC">
      <w:pPr>
        <w:spacing w:after="0" w:line="360" w:lineRule="auto"/>
        <w:jc w:val="both"/>
        <w:rPr>
          <w:rFonts w:ascii="Times New Roman" w:hAnsi="Times New Roman" w:cs="Times New Roman"/>
          <w:b/>
          <w:sz w:val="24"/>
          <w:szCs w:val="24"/>
        </w:rPr>
      </w:pPr>
    </w:p>
    <w:p w:rsidR="00582B5A" w:rsidRPr="00582B5A" w:rsidRDefault="00582B5A"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figura 1 s</w:t>
      </w:r>
      <w:r w:rsidRPr="00582B5A">
        <w:rPr>
          <w:rFonts w:ascii="Times New Roman" w:hAnsi="Times New Roman" w:cs="Times New Roman"/>
          <w:sz w:val="24"/>
          <w:szCs w:val="24"/>
        </w:rPr>
        <w:t xml:space="preserve">e observa </w:t>
      </w:r>
      <w:r>
        <w:rPr>
          <w:rFonts w:ascii="Times New Roman" w:hAnsi="Times New Roman" w:cs="Times New Roman"/>
          <w:sz w:val="24"/>
          <w:szCs w:val="24"/>
        </w:rPr>
        <w:t>la importante diferencia en la actividad de I+D en la empresa entre el grupo 1 y 2 en los que se dividió la muestra, lo cual sugiere la influencia que tiene la capacitación sobre la actividad de innovación.</w:t>
      </w:r>
    </w:p>
    <w:p w:rsidR="00D42286" w:rsidRDefault="00D42286" w:rsidP="001279EC">
      <w:pPr>
        <w:spacing w:after="0" w:line="360" w:lineRule="auto"/>
        <w:jc w:val="both"/>
        <w:rPr>
          <w:rFonts w:ascii="Times New Roman" w:hAnsi="Times New Roman" w:cs="Times New Roman"/>
          <w:b/>
          <w:sz w:val="24"/>
          <w:szCs w:val="24"/>
        </w:rPr>
      </w:pPr>
    </w:p>
    <w:p w:rsidR="00621634" w:rsidRPr="00CE2D92" w:rsidRDefault="00621634" w:rsidP="001279EC">
      <w:pPr>
        <w:spacing w:after="0" w:line="360" w:lineRule="auto"/>
        <w:jc w:val="both"/>
        <w:rPr>
          <w:rFonts w:ascii="Times New Roman" w:hAnsi="Times New Roman" w:cs="Times New Roman"/>
          <w:sz w:val="24"/>
          <w:szCs w:val="24"/>
          <w:lang w:val="es-ES"/>
        </w:rPr>
      </w:pPr>
      <w:r w:rsidRPr="005B16E0">
        <w:rPr>
          <w:rFonts w:ascii="Times New Roman" w:hAnsi="Times New Roman" w:cs="Times New Roman"/>
          <w:b/>
          <w:sz w:val="24"/>
          <w:szCs w:val="24"/>
        </w:rPr>
        <w:t>C</w:t>
      </w:r>
      <w:r w:rsidR="00474A15">
        <w:rPr>
          <w:rFonts w:ascii="Times New Roman" w:hAnsi="Times New Roman" w:cs="Times New Roman"/>
          <w:b/>
          <w:sz w:val="24"/>
          <w:szCs w:val="24"/>
        </w:rPr>
        <w:t>onclusiones</w:t>
      </w:r>
    </w:p>
    <w:p w:rsidR="00121727" w:rsidRDefault="00E20CBC" w:rsidP="001279EC">
      <w:pPr>
        <w:spacing w:after="0" w:line="360" w:lineRule="auto"/>
        <w:jc w:val="both"/>
        <w:rPr>
          <w:rFonts w:ascii="Times New Roman" w:hAnsi="Times New Roman" w:cs="Times New Roman"/>
          <w:sz w:val="24"/>
          <w:szCs w:val="24"/>
        </w:rPr>
      </w:pPr>
      <w:r w:rsidRPr="005B16E0">
        <w:rPr>
          <w:rFonts w:ascii="Times New Roman" w:hAnsi="Times New Roman" w:cs="Times New Roman"/>
          <w:sz w:val="24"/>
          <w:szCs w:val="24"/>
          <w:lang w:val="es-ES"/>
        </w:rPr>
        <w:t>A ma</w:t>
      </w:r>
      <w:r w:rsidR="00704925">
        <w:rPr>
          <w:rFonts w:ascii="Times New Roman" w:hAnsi="Times New Roman" w:cs="Times New Roman"/>
          <w:sz w:val="24"/>
          <w:szCs w:val="24"/>
          <w:lang w:val="es-ES"/>
        </w:rPr>
        <w:t>nera de conclusión, se presenta</w:t>
      </w:r>
      <w:r w:rsidRPr="005B16E0">
        <w:rPr>
          <w:rFonts w:ascii="Times New Roman" w:hAnsi="Times New Roman" w:cs="Times New Roman"/>
          <w:sz w:val="24"/>
          <w:szCs w:val="24"/>
          <w:lang w:val="es-ES"/>
        </w:rPr>
        <w:t xml:space="preserve"> en primer lugar la manera en</w:t>
      </w:r>
      <w:r w:rsidR="00704925">
        <w:rPr>
          <w:rFonts w:ascii="Times New Roman" w:hAnsi="Times New Roman" w:cs="Times New Roman"/>
          <w:sz w:val="24"/>
          <w:szCs w:val="24"/>
          <w:lang w:val="es-ES"/>
        </w:rPr>
        <w:t xml:space="preserve"> que fue</w:t>
      </w:r>
      <w:r w:rsidR="001E58CF">
        <w:rPr>
          <w:rFonts w:ascii="Times New Roman" w:hAnsi="Times New Roman" w:cs="Times New Roman"/>
          <w:sz w:val="24"/>
          <w:szCs w:val="24"/>
          <w:lang w:val="es-ES"/>
        </w:rPr>
        <w:t xml:space="preserve"> cubierto </w:t>
      </w:r>
      <w:r w:rsidR="00704925">
        <w:rPr>
          <w:rFonts w:ascii="Times New Roman" w:hAnsi="Times New Roman" w:cs="Times New Roman"/>
          <w:sz w:val="24"/>
          <w:szCs w:val="24"/>
          <w:lang w:val="es-ES"/>
        </w:rPr>
        <w:t>e</w:t>
      </w:r>
      <w:r w:rsidR="001E58CF">
        <w:rPr>
          <w:rFonts w:ascii="Times New Roman" w:hAnsi="Times New Roman" w:cs="Times New Roman"/>
          <w:sz w:val="24"/>
          <w:szCs w:val="24"/>
          <w:lang w:val="es-ES"/>
        </w:rPr>
        <w:t>l</w:t>
      </w:r>
      <w:r w:rsidR="00121727">
        <w:rPr>
          <w:rFonts w:ascii="Times New Roman" w:hAnsi="Times New Roman" w:cs="Times New Roman"/>
          <w:sz w:val="24"/>
          <w:szCs w:val="24"/>
          <w:lang w:val="es-ES"/>
        </w:rPr>
        <w:t xml:space="preserve"> objetivo</w:t>
      </w:r>
      <w:r w:rsidRPr="005B16E0">
        <w:rPr>
          <w:rFonts w:ascii="Times New Roman" w:hAnsi="Times New Roman" w:cs="Times New Roman"/>
          <w:sz w:val="24"/>
          <w:szCs w:val="24"/>
          <w:lang w:val="es-ES"/>
        </w:rPr>
        <w:t xml:space="preserve"> </w:t>
      </w:r>
      <w:r w:rsidR="00121727">
        <w:rPr>
          <w:rFonts w:ascii="Times New Roman" w:hAnsi="Times New Roman" w:cs="Times New Roman"/>
          <w:sz w:val="24"/>
          <w:szCs w:val="24"/>
          <w:lang w:val="es-ES"/>
        </w:rPr>
        <w:t xml:space="preserve">general </w:t>
      </w:r>
      <w:r w:rsidR="00704925">
        <w:rPr>
          <w:rFonts w:ascii="Times New Roman" w:hAnsi="Times New Roman" w:cs="Times New Roman"/>
          <w:sz w:val="24"/>
          <w:szCs w:val="24"/>
          <w:lang w:val="es-ES"/>
        </w:rPr>
        <w:t>de la investigación</w:t>
      </w:r>
      <w:r w:rsidR="00473D90">
        <w:rPr>
          <w:rFonts w:ascii="Times New Roman" w:hAnsi="Times New Roman" w:cs="Times New Roman"/>
          <w:sz w:val="24"/>
          <w:szCs w:val="24"/>
          <w:lang w:val="es-ES"/>
        </w:rPr>
        <w:t xml:space="preserve"> en las empresas de la muestra</w:t>
      </w:r>
      <w:r w:rsidR="00121727">
        <w:rPr>
          <w:rFonts w:ascii="Times New Roman" w:hAnsi="Times New Roman" w:cs="Times New Roman"/>
          <w:sz w:val="24"/>
          <w:szCs w:val="24"/>
          <w:lang w:val="es-ES"/>
        </w:rPr>
        <w:t xml:space="preserve"> que </w:t>
      </w:r>
      <w:r w:rsidR="00121727" w:rsidRPr="005C58F7">
        <w:rPr>
          <w:rFonts w:ascii="Times New Roman" w:hAnsi="Times New Roman" w:cs="Times New Roman"/>
          <w:sz w:val="24"/>
          <w:szCs w:val="24"/>
        </w:rPr>
        <w:t xml:space="preserve">fue, </w:t>
      </w:r>
      <w:r w:rsidR="00121727" w:rsidRPr="00121727">
        <w:rPr>
          <w:rFonts w:ascii="Times New Roman" w:hAnsi="Times New Roman" w:cs="Times New Roman"/>
          <w:i/>
          <w:sz w:val="24"/>
          <w:szCs w:val="24"/>
        </w:rPr>
        <w:t>proporcionar evidencias que permitan identificar la relación entre la capacitación al personal y el proceso de innovación en las empresas</w:t>
      </w:r>
      <w:r w:rsidR="00121727">
        <w:rPr>
          <w:rFonts w:ascii="Times New Roman" w:hAnsi="Times New Roman" w:cs="Times New Roman"/>
          <w:i/>
          <w:sz w:val="24"/>
          <w:szCs w:val="24"/>
        </w:rPr>
        <w:t xml:space="preserve">. </w:t>
      </w:r>
      <w:r w:rsidR="00121727">
        <w:rPr>
          <w:rFonts w:ascii="Times New Roman" w:hAnsi="Times New Roman" w:cs="Times New Roman"/>
          <w:sz w:val="24"/>
          <w:szCs w:val="24"/>
        </w:rPr>
        <w:t>Estas evidencias se presentan en:</w:t>
      </w:r>
    </w:p>
    <w:p w:rsidR="00121727" w:rsidRDefault="00121727" w:rsidP="001279EC">
      <w:pPr>
        <w:spacing w:after="0" w:line="360" w:lineRule="auto"/>
        <w:jc w:val="both"/>
        <w:rPr>
          <w:rFonts w:ascii="Times New Roman" w:hAnsi="Times New Roman" w:cs="Times New Roman"/>
          <w:sz w:val="24"/>
          <w:szCs w:val="24"/>
        </w:rPr>
      </w:pPr>
    </w:p>
    <w:p w:rsidR="00121727" w:rsidRPr="00473D90" w:rsidRDefault="0054406C" w:rsidP="001279EC">
      <w:pPr>
        <w:pStyle w:val="Prrafodelist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21727" w:rsidRPr="00473D90">
        <w:rPr>
          <w:rFonts w:ascii="Times New Roman" w:hAnsi="Times New Roman" w:cs="Times New Roman"/>
          <w:sz w:val="24"/>
          <w:szCs w:val="24"/>
        </w:rPr>
        <w:t xml:space="preserve">as tablas comparativas de los Cuadros 3 y 4 que muestran cifras superiores </w:t>
      </w:r>
      <w:r w:rsidR="005C5659" w:rsidRPr="00473D90">
        <w:rPr>
          <w:rFonts w:ascii="Times New Roman" w:hAnsi="Times New Roman" w:cs="Times New Roman"/>
          <w:sz w:val="24"/>
          <w:szCs w:val="24"/>
        </w:rPr>
        <w:t xml:space="preserve">en el grupo 1 asociado a la impartición </w:t>
      </w:r>
      <w:r>
        <w:rPr>
          <w:rFonts w:ascii="Times New Roman" w:hAnsi="Times New Roman" w:cs="Times New Roman"/>
          <w:sz w:val="24"/>
          <w:szCs w:val="24"/>
        </w:rPr>
        <w:t xml:space="preserve">continua </w:t>
      </w:r>
      <w:r w:rsidR="005C5659" w:rsidRPr="00473D90">
        <w:rPr>
          <w:rFonts w:ascii="Times New Roman" w:hAnsi="Times New Roman" w:cs="Times New Roman"/>
          <w:sz w:val="24"/>
          <w:szCs w:val="24"/>
        </w:rPr>
        <w:t xml:space="preserve">de la capacitación enfocada a la innovación, </w:t>
      </w:r>
      <w:r w:rsidR="00121727" w:rsidRPr="00473D90">
        <w:rPr>
          <w:rFonts w:ascii="Times New Roman" w:hAnsi="Times New Roman" w:cs="Times New Roman"/>
          <w:sz w:val="24"/>
          <w:szCs w:val="24"/>
        </w:rPr>
        <w:t xml:space="preserve">en las características relacionadas </w:t>
      </w:r>
      <w:r w:rsidR="00484FF3">
        <w:rPr>
          <w:rFonts w:ascii="Times New Roman" w:hAnsi="Times New Roman" w:cs="Times New Roman"/>
          <w:sz w:val="24"/>
          <w:szCs w:val="24"/>
        </w:rPr>
        <w:t>con</w:t>
      </w:r>
      <w:r w:rsidR="00121727" w:rsidRPr="00473D90">
        <w:rPr>
          <w:rFonts w:ascii="Times New Roman" w:hAnsi="Times New Roman" w:cs="Times New Roman"/>
          <w:sz w:val="24"/>
          <w:szCs w:val="24"/>
        </w:rPr>
        <w:t xml:space="preserve"> la innovación, como son las actividades de I+D</w:t>
      </w:r>
      <w:r w:rsidR="005C5659" w:rsidRPr="00473D90">
        <w:rPr>
          <w:rFonts w:ascii="Times New Roman" w:hAnsi="Times New Roman" w:cs="Times New Roman"/>
          <w:sz w:val="24"/>
          <w:szCs w:val="24"/>
        </w:rPr>
        <w:t xml:space="preserve">, los productos nuevos </w:t>
      </w:r>
      <w:r w:rsidR="00121727" w:rsidRPr="00473D90">
        <w:rPr>
          <w:rFonts w:ascii="Times New Roman" w:hAnsi="Times New Roman" w:cs="Times New Roman"/>
          <w:sz w:val="24"/>
          <w:szCs w:val="24"/>
        </w:rPr>
        <w:t xml:space="preserve"> y el registro de propiedad intelectual.</w:t>
      </w:r>
    </w:p>
    <w:p w:rsidR="005C5659" w:rsidRPr="00473D90" w:rsidRDefault="0054406C" w:rsidP="001279EC">
      <w:pPr>
        <w:pStyle w:val="Prrafodelist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5C5659" w:rsidRPr="00473D90">
        <w:rPr>
          <w:rFonts w:ascii="Times New Roman" w:hAnsi="Times New Roman" w:cs="Times New Roman"/>
          <w:sz w:val="24"/>
          <w:szCs w:val="24"/>
        </w:rPr>
        <w:t>l</w:t>
      </w:r>
      <w:r w:rsidR="00121727" w:rsidRPr="00473D90">
        <w:rPr>
          <w:rFonts w:ascii="Times New Roman" w:hAnsi="Times New Roman" w:cs="Times New Roman"/>
          <w:sz w:val="24"/>
          <w:szCs w:val="24"/>
        </w:rPr>
        <w:t xml:space="preserve"> </w:t>
      </w:r>
      <w:r w:rsidR="005C5659" w:rsidRPr="00473D90">
        <w:rPr>
          <w:rFonts w:ascii="Times New Roman" w:hAnsi="Times New Roman" w:cs="Times New Roman"/>
          <w:sz w:val="24"/>
          <w:szCs w:val="24"/>
        </w:rPr>
        <w:t>C</w:t>
      </w:r>
      <w:r w:rsidR="00121727" w:rsidRPr="00473D90">
        <w:rPr>
          <w:rFonts w:ascii="Times New Roman" w:hAnsi="Times New Roman" w:cs="Times New Roman"/>
          <w:sz w:val="24"/>
          <w:szCs w:val="24"/>
        </w:rPr>
        <w:t>uadro</w:t>
      </w:r>
      <w:r w:rsidR="005C5659" w:rsidRPr="00473D90">
        <w:rPr>
          <w:rFonts w:ascii="Times New Roman" w:hAnsi="Times New Roman" w:cs="Times New Roman"/>
          <w:sz w:val="24"/>
          <w:szCs w:val="24"/>
        </w:rPr>
        <w:t xml:space="preserve"> 5 que muestra el resultado de las pruebas de la Chi cuadrada de Pearson en variables relacionadas </w:t>
      </w:r>
      <w:r w:rsidR="00484FF3">
        <w:rPr>
          <w:rFonts w:ascii="Times New Roman" w:hAnsi="Times New Roman" w:cs="Times New Roman"/>
          <w:sz w:val="24"/>
          <w:szCs w:val="24"/>
        </w:rPr>
        <w:t>con el</w:t>
      </w:r>
      <w:r w:rsidR="005C5659" w:rsidRPr="00473D90">
        <w:rPr>
          <w:rFonts w:ascii="Times New Roman" w:hAnsi="Times New Roman" w:cs="Times New Roman"/>
          <w:sz w:val="24"/>
          <w:szCs w:val="24"/>
        </w:rPr>
        <w:t xml:space="preserve"> desempeño de la empresa, </w:t>
      </w:r>
      <w:r w:rsidR="003B6DE8">
        <w:rPr>
          <w:rFonts w:ascii="Times New Roman" w:hAnsi="Times New Roman" w:cs="Times New Roman"/>
          <w:sz w:val="24"/>
          <w:szCs w:val="24"/>
        </w:rPr>
        <w:t>igualmente</w:t>
      </w:r>
      <w:r w:rsidR="005C5659" w:rsidRPr="00473D90">
        <w:rPr>
          <w:rFonts w:ascii="Times New Roman" w:hAnsi="Times New Roman" w:cs="Times New Roman"/>
          <w:sz w:val="24"/>
          <w:szCs w:val="24"/>
        </w:rPr>
        <w:t xml:space="preserve"> favorables al grupo 1</w:t>
      </w:r>
      <w:r>
        <w:rPr>
          <w:rFonts w:ascii="Times New Roman" w:hAnsi="Times New Roman" w:cs="Times New Roman"/>
          <w:sz w:val="24"/>
          <w:szCs w:val="24"/>
        </w:rPr>
        <w:t xml:space="preserve">, </w:t>
      </w:r>
      <w:r w:rsidRPr="00473D90">
        <w:rPr>
          <w:rFonts w:ascii="Times New Roman" w:hAnsi="Times New Roman" w:cs="Times New Roman"/>
          <w:sz w:val="24"/>
          <w:szCs w:val="24"/>
        </w:rPr>
        <w:t xml:space="preserve">asociado a la impartición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 xml:space="preserve"> </w:t>
      </w:r>
      <w:r w:rsidRPr="00473D90">
        <w:rPr>
          <w:rFonts w:ascii="Times New Roman" w:hAnsi="Times New Roman" w:cs="Times New Roman"/>
          <w:sz w:val="24"/>
          <w:szCs w:val="24"/>
        </w:rPr>
        <w:t>de la capacitación enfocada a la innovación</w:t>
      </w:r>
      <w:r w:rsidR="005C5659" w:rsidRPr="00473D90">
        <w:rPr>
          <w:rFonts w:ascii="Times New Roman" w:hAnsi="Times New Roman" w:cs="Times New Roman"/>
          <w:sz w:val="24"/>
          <w:szCs w:val="24"/>
        </w:rPr>
        <w:t>.</w:t>
      </w:r>
    </w:p>
    <w:p w:rsidR="0091440A" w:rsidRPr="0091440A" w:rsidRDefault="0054406C" w:rsidP="0091440A">
      <w:pPr>
        <w:pStyle w:val="Prrafodelista"/>
        <w:numPr>
          <w:ilvl w:val="0"/>
          <w:numId w:val="33"/>
        </w:numPr>
        <w:spacing w:after="0" w:line="360" w:lineRule="auto"/>
        <w:jc w:val="both"/>
        <w:rPr>
          <w:rFonts w:ascii="Times New Roman" w:hAnsi="Times New Roman" w:cs="Times New Roman"/>
          <w:sz w:val="24"/>
          <w:szCs w:val="24"/>
        </w:rPr>
      </w:pPr>
      <w:r w:rsidRPr="0091440A">
        <w:rPr>
          <w:rFonts w:ascii="Times New Roman" w:hAnsi="Times New Roman" w:cs="Times New Roman"/>
          <w:sz w:val="24"/>
          <w:szCs w:val="24"/>
        </w:rPr>
        <w:t>L</w:t>
      </w:r>
      <w:r w:rsidR="005C5659" w:rsidRPr="0091440A">
        <w:rPr>
          <w:rFonts w:ascii="Times New Roman" w:hAnsi="Times New Roman" w:cs="Times New Roman"/>
          <w:sz w:val="24"/>
          <w:szCs w:val="24"/>
        </w:rPr>
        <w:t>a tabla de contingencia del Cuadro 6</w:t>
      </w:r>
      <w:r w:rsidR="00121727" w:rsidRPr="0091440A">
        <w:rPr>
          <w:rFonts w:ascii="Times New Roman" w:hAnsi="Times New Roman" w:cs="Times New Roman"/>
          <w:sz w:val="24"/>
          <w:szCs w:val="24"/>
        </w:rPr>
        <w:t xml:space="preserve"> </w:t>
      </w:r>
      <w:r w:rsidR="005C5659" w:rsidRPr="0091440A">
        <w:rPr>
          <w:rFonts w:ascii="Times New Roman" w:hAnsi="Times New Roman" w:cs="Times New Roman"/>
          <w:sz w:val="24"/>
          <w:szCs w:val="24"/>
        </w:rPr>
        <w:t>que muestra a través de la prueba de la Chi cuadrada la dependencia entre las prácticas de la investigación</w:t>
      </w:r>
      <w:r w:rsidR="00473D90" w:rsidRPr="0091440A">
        <w:rPr>
          <w:rFonts w:ascii="Times New Roman" w:hAnsi="Times New Roman" w:cs="Times New Roman"/>
          <w:sz w:val="24"/>
          <w:szCs w:val="24"/>
        </w:rPr>
        <w:t xml:space="preserve"> y desarrollo (I+D) y</w:t>
      </w:r>
      <w:r w:rsidR="005C5659" w:rsidRPr="0091440A">
        <w:rPr>
          <w:rFonts w:ascii="Times New Roman" w:hAnsi="Times New Roman" w:cs="Times New Roman"/>
          <w:sz w:val="24"/>
          <w:szCs w:val="24"/>
        </w:rPr>
        <w:t xml:space="preserve"> la impartición </w:t>
      </w:r>
      <w:proofErr w:type="gramStart"/>
      <w:r w:rsidR="002E670C">
        <w:rPr>
          <w:rFonts w:ascii="Times New Roman" w:hAnsi="Times New Roman" w:cs="Times New Roman"/>
          <w:sz w:val="24"/>
          <w:szCs w:val="24"/>
        </w:rPr>
        <w:t>continua</w:t>
      </w:r>
      <w:proofErr w:type="gramEnd"/>
      <w:r w:rsidR="002E670C">
        <w:rPr>
          <w:rFonts w:ascii="Times New Roman" w:hAnsi="Times New Roman" w:cs="Times New Roman"/>
          <w:sz w:val="24"/>
          <w:szCs w:val="24"/>
        </w:rPr>
        <w:t xml:space="preserve"> </w:t>
      </w:r>
      <w:r w:rsidR="00473D90" w:rsidRPr="0091440A">
        <w:rPr>
          <w:rFonts w:ascii="Times New Roman" w:hAnsi="Times New Roman" w:cs="Times New Roman"/>
          <w:sz w:val="24"/>
          <w:szCs w:val="24"/>
        </w:rPr>
        <w:t>de la capacitación al personal orientada a la innovación, la cual permitió la prueba de la hipótesis</w:t>
      </w:r>
      <w:r w:rsidR="0091440A" w:rsidRPr="0091440A">
        <w:rPr>
          <w:rFonts w:ascii="Times New Roman" w:hAnsi="Times New Roman" w:cs="Times New Roman"/>
          <w:sz w:val="24"/>
          <w:szCs w:val="24"/>
        </w:rPr>
        <w:t xml:space="preserve">: H1. </w:t>
      </w:r>
      <w:r w:rsidR="0091440A" w:rsidRPr="0091440A">
        <w:rPr>
          <w:rFonts w:ascii="Times New Roman" w:hAnsi="Times New Roman" w:cs="Times New Roman"/>
          <w:i/>
          <w:sz w:val="24"/>
          <w:szCs w:val="24"/>
        </w:rPr>
        <w:t>Existe dependencia entre la innovación y la impartición continua de cursos de capacitación al personal en las empresas</w:t>
      </w:r>
      <w:r w:rsidR="0091440A" w:rsidRPr="0091440A">
        <w:rPr>
          <w:rFonts w:ascii="Times New Roman" w:hAnsi="Times New Roman" w:cs="Times New Roman"/>
          <w:sz w:val="24"/>
          <w:szCs w:val="24"/>
        </w:rPr>
        <w:t>.</w:t>
      </w:r>
    </w:p>
    <w:p w:rsidR="0054406C" w:rsidRDefault="0054406C" w:rsidP="001279EC">
      <w:pPr>
        <w:spacing w:after="0" w:line="360" w:lineRule="auto"/>
        <w:jc w:val="both"/>
        <w:rPr>
          <w:rFonts w:ascii="Times New Roman" w:hAnsi="Times New Roman" w:cs="Times New Roman"/>
          <w:i/>
          <w:sz w:val="24"/>
          <w:szCs w:val="24"/>
        </w:rPr>
      </w:pPr>
    </w:p>
    <w:p w:rsidR="00F32A0D" w:rsidRDefault="006E1947" w:rsidP="001279EC">
      <w:pPr>
        <w:spacing w:after="0" w:line="360" w:lineRule="auto"/>
        <w:jc w:val="both"/>
        <w:rPr>
          <w:rFonts w:ascii="Times New Roman" w:hAnsi="Times New Roman" w:cs="Times New Roman"/>
          <w:sz w:val="24"/>
          <w:szCs w:val="24"/>
        </w:rPr>
      </w:pPr>
      <w:r w:rsidRPr="00484FF3">
        <w:rPr>
          <w:rFonts w:ascii="Times New Roman" w:hAnsi="Times New Roman" w:cs="Times New Roman"/>
          <w:sz w:val="24"/>
          <w:szCs w:val="24"/>
        </w:rPr>
        <w:t>Conclusiones generales</w:t>
      </w:r>
    </w:p>
    <w:p w:rsidR="00484FF3" w:rsidRPr="00484FF3" w:rsidRDefault="00484FF3" w:rsidP="001279EC">
      <w:pPr>
        <w:spacing w:after="0" w:line="360" w:lineRule="auto"/>
        <w:jc w:val="both"/>
        <w:rPr>
          <w:rFonts w:ascii="Times New Roman" w:hAnsi="Times New Roman" w:cs="Times New Roman"/>
          <w:sz w:val="24"/>
          <w:szCs w:val="24"/>
        </w:rPr>
      </w:pPr>
    </w:p>
    <w:p w:rsidR="00473D90" w:rsidRDefault="00215ABD" w:rsidP="00127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estudio </w:t>
      </w:r>
      <w:r w:rsidR="00A37B40">
        <w:rPr>
          <w:rFonts w:ascii="Times New Roman" w:hAnsi="Times New Roman" w:cs="Times New Roman"/>
          <w:sz w:val="24"/>
          <w:szCs w:val="24"/>
        </w:rPr>
        <w:t>aclara</w:t>
      </w:r>
      <w:r w:rsidR="00473D90">
        <w:rPr>
          <w:rFonts w:ascii="Times New Roman" w:hAnsi="Times New Roman" w:cs="Times New Roman"/>
          <w:sz w:val="24"/>
          <w:szCs w:val="24"/>
        </w:rPr>
        <w:t xml:space="preserve"> la estrecha relación que existe entre</w:t>
      </w:r>
      <w:r w:rsidR="00473D90" w:rsidRPr="00473D90">
        <w:rPr>
          <w:rFonts w:ascii="Times New Roman" w:hAnsi="Times New Roman" w:cs="Times New Roman"/>
          <w:sz w:val="24"/>
          <w:szCs w:val="24"/>
        </w:rPr>
        <w:t xml:space="preserve"> </w:t>
      </w:r>
      <w:r w:rsidR="00473D90">
        <w:rPr>
          <w:rFonts w:ascii="Times New Roman" w:hAnsi="Times New Roman" w:cs="Times New Roman"/>
          <w:sz w:val="24"/>
          <w:szCs w:val="24"/>
        </w:rPr>
        <w:t>el desarrollo del proceso de innovación</w:t>
      </w:r>
      <w:r w:rsidR="00473D90" w:rsidRPr="00473D90">
        <w:rPr>
          <w:rFonts w:ascii="Times New Roman" w:hAnsi="Times New Roman" w:cs="Times New Roman"/>
          <w:sz w:val="24"/>
          <w:szCs w:val="24"/>
        </w:rPr>
        <w:t xml:space="preserve"> y la impartición </w:t>
      </w:r>
      <w:r w:rsidR="0054406C">
        <w:rPr>
          <w:rFonts w:ascii="Times New Roman" w:hAnsi="Times New Roman" w:cs="Times New Roman"/>
          <w:sz w:val="24"/>
          <w:szCs w:val="24"/>
        </w:rPr>
        <w:t xml:space="preserve">continua </w:t>
      </w:r>
      <w:r w:rsidR="00473D90" w:rsidRPr="00473D90">
        <w:rPr>
          <w:rFonts w:ascii="Times New Roman" w:hAnsi="Times New Roman" w:cs="Times New Roman"/>
          <w:sz w:val="24"/>
          <w:szCs w:val="24"/>
        </w:rPr>
        <w:t>de la capacitaci</w:t>
      </w:r>
      <w:r w:rsidR="00473D90">
        <w:rPr>
          <w:rFonts w:ascii="Times New Roman" w:hAnsi="Times New Roman" w:cs="Times New Roman"/>
          <w:sz w:val="24"/>
          <w:szCs w:val="24"/>
        </w:rPr>
        <w:t>ón al personal orientada a esta importante función dentro de la empresa</w:t>
      </w:r>
      <w:r w:rsidR="004A3373">
        <w:rPr>
          <w:rFonts w:ascii="Times New Roman" w:hAnsi="Times New Roman" w:cs="Times New Roman"/>
          <w:sz w:val="24"/>
          <w:szCs w:val="24"/>
        </w:rPr>
        <w:t>, lo cual pone de relieve la importancia del aprendizaje y desarrollo del capital humano en las organizaciones</w:t>
      </w:r>
      <w:r w:rsidR="00473D90">
        <w:rPr>
          <w:rFonts w:ascii="Times New Roman" w:hAnsi="Times New Roman" w:cs="Times New Roman"/>
          <w:sz w:val="24"/>
          <w:szCs w:val="24"/>
        </w:rPr>
        <w:t>.</w:t>
      </w:r>
    </w:p>
    <w:p w:rsidR="004A3373" w:rsidRDefault="004A3373" w:rsidP="001279EC">
      <w:pPr>
        <w:spacing w:after="0" w:line="360" w:lineRule="auto"/>
        <w:jc w:val="both"/>
        <w:rPr>
          <w:rFonts w:ascii="Times New Roman" w:hAnsi="Times New Roman" w:cs="Times New Roman"/>
          <w:sz w:val="24"/>
          <w:szCs w:val="24"/>
        </w:rPr>
      </w:pPr>
    </w:p>
    <w:p w:rsidR="0057134E" w:rsidRPr="00A37B40" w:rsidRDefault="00D02CAA" w:rsidP="001279EC">
      <w:pPr>
        <w:spacing w:after="0" w:line="360" w:lineRule="auto"/>
        <w:jc w:val="both"/>
        <w:rPr>
          <w:rFonts w:ascii="Times New Roman" w:hAnsi="Times New Roman" w:cs="Times New Roman"/>
          <w:b/>
          <w:sz w:val="24"/>
          <w:szCs w:val="24"/>
        </w:rPr>
      </w:pPr>
      <w:r w:rsidRPr="007C11F5">
        <w:rPr>
          <w:rFonts w:eastAsia="Times New Roman" w:cstheme="minorHAnsi"/>
          <w:color w:val="7030A0"/>
          <w:sz w:val="28"/>
          <w:szCs w:val="28"/>
          <w:lang w:val="es-ES" w:eastAsia="es-ES"/>
        </w:rPr>
        <w:t>BIBLIOGRAFIA</w:t>
      </w:r>
    </w:p>
    <w:p w:rsidR="001631C6" w:rsidRPr="00D02CAA" w:rsidRDefault="00D02CAA" w:rsidP="00D02CAA">
      <w:pPr>
        <w:spacing w:line="360" w:lineRule="auto"/>
        <w:ind w:left="993" w:hanging="993"/>
        <w:jc w:val="both"/>
        <w:rPr>
          <w:rFonts w:eastAsiaTheme="minorHAnsi" w:cstheme="minorHAnsi"/>
          <w:sz w:val="24"/>
          <w:szCs w:val="24"/>
          <w:lang w:eastAsia="en-US"/>
        </w:rPr>
      </w:pPr>
      <w:proofErr w:type="spellStart"/>
      <w:r>
        <w:rPr>
          <w:rFonts w:eastAsiaTheme="minorHAnsi" w:cstheme="minorHAnsi"/>
          <w:sz w:val="24"/>
          <w:szCs w:val="24"/>
          <w:lang w:eastAsia="en-US"/>
        </w:rPr>
        <w:t>Beise-Zee</w:t>
      </w:r>
      <w:proofErr w:type="spellEnd"/>
      <w:r>
        <w:rPr>
          <w:rFonts w:eastAsiaTheme="minorHAnsi" w:cstheme="minorHAnsi"/>
          <w:sz w:val="24"/>
          <w:szCs w:val="24"/>
          <w:lang w:eastAsia="en-US"/>
        </w:rPr>
        <w:t>, R &amp;</w:t>
      </w:r>
      <w:r w:rsidR="001631C6" w:rsidRPr="00D02CAA">
        <w:rPr>
          <w:rFonts w:eastAsiaTheme="minorHAnsi" w:cstheme="minorHAnsi"/>
          <w:sz w:val="24"/>
          <w:szCs w:val="24"/>
          <w:lang w:eastAsia="en-US"/>
        </w:rPr>
        <w:t xml:space="preserve"> C </w:t>
      </w:r>
      <w:proofErr w:type="spellStart"/>
      <w:r w:rsidR="001631C6" w:rsidRPr="00D02CAA">
        <w:rPr>
          <w:rFonts w:eastAsiaTheme="minorHAnsi" w:cstheme="minorHAnsi"/>
          <w:sz w:val="24"/>
          <w:szCs w:val="24"/>
          <w:lang w:eastAsia="en-US"/>
        </w:rPr>
        <w:t>Rammer</w:t>
      </w:r>
      <w:proofErr w:type="spellEnd"/>
      <w:r w:rsidR="001631C6" w:rsidRPr="00D02CAA">
        <w:rPr>
          <w:rFonts w:eastAsiaTheme="minorHAnsi" w:cstheme="minorHAnsi"/>
          <w:sz w:val="24"/>
          <w:szCs w:val="24"/>
          <w:lang w:eastAsia="en-US"/>
        </w:rPr>
        <w:t xml:space="preserve"> (2006). Local User-Producer Interaction in Innovation and Export Performance of Firms. </w:t>
      </w:r>
      <w:r w:rsidR="001631C6" w:rsidRPr="00D02CAA">
        <w:rPr>
          <w:rFonts w:eastAsiaTheme="minorHAnsi" w:cstheme="minorHAnsi"/>
          <w:i/>
          <w:sz w:val="24"/>
          <w:szCs w:val="24"/>
          <w:lang w:eastAsia="en-US"/>
        </w:rPr>
        <w:t xml:space="preserve">Small Business </w:t>
      </w:r>
      <w:proofErr w:type="spellStart"/>
      <w:r w:rsidR="001631C6" w:rsidRPr="00D02CAA">
        <w:rPr>
          <w:rFonts w:eastAsiaTheme="minorHAnsi" w:cstheme="minorHAnsi"/>
          <w:i/>
          <w:sz w:val="24"/>
          <w:szCs w:val="24"/>
          <w:lang w:eastAsia="en-US"/>
        </w:rPr>
        <w:t>Economics</w:t>
      </w:r>
      <w:proofErr w:type="spellEnd"/>
      <w:r>
        <w:rPr>
          <w:rFonts w:eastAsiaTheme="minorHAnsi" w:cstheme="minorHAnsi"/>
          <w:i/>
          <w:sz w:val="24"/>
          <w:szCs w:val="24"/>
          <w:lang w:eastAsia="en-US"/>
        </w:rPr>
        <w:t>,</w:t>
      </w:r>
      <w:r w:rsidR="001631C6" w:rsidRPr="00D02CAA">
        <w:rPr>
          <w:rFonts w:eastAsiaTheme="minorHAnsi" w:cstheme="minorHAnsi"/>
          <w:sz w:val="24"/>
          <w:szCs w:val="24"/>
          <w:lang w:eastAsia="en-US"/>
        </w:rPr>
        <w:t xml:space="preserve"> 27,</w:t>
      </w:r>
      <w:r>
        <w:rPr>
          <w:rFonts w:eastAsiaTheme="minorHAnsi" w:cstheme="minorHAnsi"/>
          <w:sz w:val="24"/>
          <w:szCs w:val="24"/>
          <w:lang w:eastAsia="en-US"/>
        </w:rPr>
        <w:t xml:space="preserve"> </w:t>
      </w:r>
      <w:r w:rsidR="001631C6" w:rsidRPr="00D02CAA">
        <w:rPr>
          <w:rFonts w:eastAsiaTheme="minorHAnsi" w:cstheme="minorHAnsi"/>
          <w:sz w:val="24"/>
          <w:szCs w:val="24"/>
          <w:lang w:eastAsia="en-US"/>
        </w:rPr>
        <w:t xml:space="preserve">207-222. </w:t>
      </w:r>
    </w:p>
    <w:p w:rsidR="001631C6" w:rsidRPr="00D02CAA" w:rsidRDefault="001631C6" w:rsidP="00D02CAA">
      <w:pPr>
        <w:spacing w:line="360" w:lineRule="auto"/>
        <w:ind w:left="993" w:hanging="993"/>
        <w:jc w:val="both"/>
        <w:rPr>
          <w:rFonts w:eastAsiaTheme="minorHAnsi" w:cstheme="minorHAnsi"/>
          <w:sz w:val="24"/>
          <w:szCs w:val="24"/>
          <w:lang w:eastAsia="en-US"/>
        </w:rPr>
      </w:pPr>
      <w:proofErr w:type="spellStart"/>
      <w:r w:rsidRPr="00D02CAA">
        <w:rPr>
          <w:rFonts w:eastAsiaTheme="minorHAnsi" w:cstheme="minorHAnsi"/>
          <w:sz w:val="24"/>
          <w:szCs w:val="24"/>
          <w:lang w:eastAsia="en-US"/>
        </w:rPr>
        <w:t>Cagliano</w:t>
      </w:r>
      <w:proofErr w:type="spellEnd"/>
      <w:r w:rsidRPr="00D02CAA">
        <w:rPr>
          <w:rFonts w:eastAsiaTheme="minorHAnsi" w:cstheme="minorHAnsi"/>
          <w:sz w:val="24"/>
          <w:szCs w:val="24"/>
          <w:lang w:eastAsia="en-US"/>
        </w:rPr>
        <w:t xml:space="preserve">, R, K </w:t>
      </w:r>
      <w:proofErr w:type="spellStart"/>
      <w:r w:rsidRPr="00D02CAA">
        <w:rPr>
          <w:rFonts w:eastAsiaTheme="minorHAnsi" w:cstheme="minorHAnsi"/>
          <w:sz w:val="24"/>
          <w:szCs w:val="24"/>
          <w:lang w:eastAsia="en-US"/>
        </w:rPr>
        <w:t>Blackmon</w:t>
      </w:r>
      <w:proofErr w:type="spellEnd"/>
      <w:r w:rsidRPr="00D02CAA">
        <w:rPr>
          <w:rFonts w:eastAsiaTheme="minorHAnsi" w:cstheme="minorHAnsi"/>
          <w:sz w:val="24"/>
          <w:szCs w:val="24"/>
          <w:lang w:eastAsia="en-US"/>
        </w:rPr>
        <w:t xml:space="preserve"> </w:t>
      </w:r>
      <w:r w:rsidR="00D02CAA">
        <w:rPr>
          <w:rFonts w:eastAsiaTheme="minorHAnsi" w:cstheme="minorHAnsi"/>
          <w:sz w:val="24"/>
          <w:szCs w:val="24"/>
          <w:lang w:eastAsia="en-US"/>
        </w:rPr>
        <w:t>&amp;</w:t>
      </w:r>
      <w:r w:rsidRPr="00D02CAA">
        <w:rPr>
          <w:rFonts w:eastAsiaTheme="minorHAnsi" w:cstheme="minorHAnsi"/>
          <w:sz w:val="24"/>
          <w:szCs w:val="24"/>
          <w:lang w:eastAsia="en-US"/>
        </w:rPr>
        <w:t xml:space="preserve"> C </w:t>
      </w:r>
      <w:proofErr w:type="spellStart"/>
      <w:r w:rsidRPr="00D02CAA">
        <w:rPr>
          <w:rFonts w:eastAsiaTheme="minorHAnsi" w:cstheme="minorHAnsi"/>
          <w:sz w:val="24"/>
          <w:szCs w:val="24"/>
          <w:lang w:eastAsia="en-US"/>
        </w:rPr>
        <w:t>Voss</w:t>
      </w:r>
      <w:proofErr w:type="spellEnd"/>
      <w:r w:rsidRPr="00D02CAA">
        <w:rPr>
          <w:rFonts w:eastAsiaTheme="minorHAnsi" w:cstheme="minorHAnsi"/>
          <w:sz w:val="24"/>
          <w:szCs w:val="24"/>
          <w:lang w:eastAsia="en-US"/>
        </w:rPr>
        <w:t xml:space="preserve"> (2001). S</w:t>
      </w:r>
      <w:r w:rsidR="00A50044" w:rsidRPr="00D02CAA">
        <w:rPr>
          <w:rFonts w:eastAsiaTheme="minorHAnsi" w:cstheme="minorHAnsi"/>
          <w:sz w:val="24"/>
          <w:szCs w:val="24"/>
          <w:lang w:eastAsia="en-US"/>
        </w:rPr>
        <w:t>mall firms Under the MICROSCOPE</w:t>
      </w:r>
      <w:r w:rsidRPr="00D02CAA">
        <w:rPr>
          <w:rFonts w:eastAsiaTheme="minorHAnsi" w:cstheme="minorHAnsi"/>
          <w:sz w:val="24"/>
          <w:szCs w:val="24"/>
          <w:lang w:eastAsia="en-US"/>
        </w:rPr>
        <w:t xml:space="preserve">. </w:t>
      </w:r>
      <w:proofErr w:type="spellStart"/>
      <w:r w:rsidRPr="00D02CAA">
        <w:rPr>
          <w:rFonts w:eastAsiaTheme="minorHAnsi" w:cstheme="minorHAnsi"/>
          <w:i/>
          <w:sz w:val="24"/>
          <w:szCs w:val="24"/>
          <w:lang w:eastAsia="en-US"/>
        </w:rPr>
        <w:t>Integrated</w:t>
      </w:r>
      <w:proofErr w:type="spellEnd"/>
      <w:r w:rsidRPr="00D02CAA">
        <w:rPr>
          <w:rFonts w:eastAsiaTheme="minorHAnsi" w:cstheme="minorHAnsi"/>
          <w:i/>
          <w:sz w:val="24"/>
          <w:szCs w:val="24"/>
          <w:lang w:eastAsia="en-US"/>
        </w:rPr>
        <w:t xml:space="preserve"> </w:t>
      </w:r>
      <w:proofErr w:type="spellStart"/>
      <w:r w:rsidRPr="00D02CAA">
        <w:rPr>
          <w:rFonts w:eastAsiaTheme="minorHAnsi" w:cstheme="minorHAnsi"/>
          <w:i/>
          <w:sz w:val="24"/>
          <w:szCs w:val="24"/>
          <w:lang w:eastAsia="en-US"/>
        </w:rPr>
        <w:t>Manufacturing</w:t>
      </w:r>
      <w:proofErr w:type="spellEnd"/>
      <w:r w:rsidRPr="00D02CAA">
        <w:rPr>
          <w:rFonts w:eastAsiaTheme="minorHAnsi" w:cstheme="minorHAnsi"/>
          <w:i/>
          <w:sz w:val="24"/>
          <w:szCs w:val="24"/>
          <w:lang w:eastAsia="en-US"/>
        </w:rPr>
        <w:t xml:space="preserve"> </w:t>
      </w:r>
      <w:proofErr w:type="spellStart"/>
      <w:r w:rsidRPr="00D02CAA">
        <w:rPr>
          <w:rFonts w:eastAsiaTheme="minorHAnsi" w:cstheme="minorHAnsi"/>
          <w:i/>
          <w:sz w:val="24"/>
          <w:szCs w:val="24"/>
          <w:lang w:eastAsia="en-US"/>
        </w:rPr>
        <w:t>Systems</w:t>
      </w:r>
      <w:proofErr w:type="spellEnd"/>
      <w:r w:rsidRPr="00D02CAA">
        <w:rPr>
          <w:rFonts w:eastAsiaTheme="minorHAnsi" w:cstheme="minorHAnsi"/>
          <w:sz w:val="24"/>
          <w:szCs w:val="24"/>
          <w:lang w:eastAsia="en-US"/>
        </w:rPr>
        <w:t>, 12, 469-482.</w:t>
      </w:r>
    </w:p>
    <w:p w:rsidR="00AD321F" w:rsidRPr="00D02CAA" w:rsidRDefault="00D02CAA" w:rsidP="00D02CAA">
      <w:pPr>
        <w:spacing w:line="360" w:lineRule="auto"/>
        <w:ind w:left="993" w:hanging="993"/>
        <w:jc w:val="both"/>
        <w:rPr>
          <w:rFonts w:eastAsiaTheme="minorHAnsi" w:cstheme="minorHAnsi"/>
          <w:sz w:val="24"/>
          <w:szCs w:val="24"/>
          <w:lang w:eastAsia="en-US"/>
        </w:rPr>
      </w:pPr>
      <w:r>
        <w:rPr>
          <w:rFonts w:eastAsiaTheme="minorHAnsi" w:cstheme="minorHAnsi"/>
          <w:sz w:val="24"/>
          <w:szCs w:val="24"/>
          <w:lang w:eastAsia="en-US"/>
        </w:rPr>
        <w:t>Drucker, P, (1984).</w:t>
      </w:r>
      <w:r w:rsidR="00AD321F" w:rsidRPr="00D02CAA">
        <w:rPr>
          <w:rFonts w:eastAsiaTheme="minorHAnsi" w:cstheme="minorHAnsi"/>
          <w:sz w:val="24"/>
          <w:szCs w:val="24"/>
          <w:lang w:eastAsia="en-US"/>
        </w:rPr>
        <w:t xml:space="preserve"> Innovation and Entrepreneurship. </w:t>
      </w:r>
      <w:r w:rsidRPr="00D02CAA">
        <w:rPr>
          <w:rFonts w:eastAsiaTheme="minorHAnsi" w:cstheme="minorHAnsi"/>
          <w:sz w:val="24"/>
          <w:szCs w:val="24"/>
          <w:lang w:eastAsia="en-US"/>
        </w:rPr>
        <w:t>New York</w:t>
      </w:r>
      <w:r>
        <w:rPr>
          <w:rFonts w:eastAsiaTheme="minorHAnsi" w:cstheme="minorHAnsi"/>
          <w:sz w:val="24"/>
          <w:szCs w:val="24"/>
          <w:lang w:eastAsia="en-US"/>
        </w:rPr>
        <w:t xml:space="preserve">: </w:t>
      </w:r>
      <w:proofErr w:type="spellStart"/>
      <w:r>
        <w:rPr>
          <w:rFonts w:eastAsiaTheme="minorHAnsi" w:cstheme="minorHAnsi"/>
          <w:sz w:val="24"/>
          <w:szCs w:val="24"/>
          <w:lang w:eastAsia="en-US"/>
        </w:rPr>
        <w:t>Practice</w:t>
      </w:r>
      <w:proofErr w:type="spellEnd"/>
      <w:r>
        <w:rPr>
          <w:rFonts w:eastAsiaTheme="minorHAnsi" w:cstheme="minorHAnsi"/>
          <w:sz w:val="24"/>
          <w:szCs w:val="24"/>
          <w:lang w:eastAsia="en-US"/>
        </w:rPr>
        <w:t xml:space="preserve"> and </w:t>
      </w:r>
      <w:proofErr w:type="spellStart"/>
      <w:r>
        <w:rPr>
          <w:rFonts w:eastAsiaTheme="minorHAnsi" w:cstheme="minorHAnsi"/>
          <w:sz w:val="24"/>
          <w:szCs w:val="24"/>
          <w:lang w:eastAsia="en-US"/>
        </w:rPr>
        <w:t>Principles</w:t>
      </w:r>
      <w:proofErr w:type="spellEnd"/>
      <w:r>
        <w:rPr>
          <w:rFonts w:eastAsiaTheme="minorHAnsi" w:cstheme="minorHAnsi"/>
          <w:sz w:val="24"/>
          <w:szCs w:val="24"/>
          <w:lang w:eastAsia="en-US"/>
        </w:rPr>
        <w:t>.</w:t>
      </w:r>
    </w:p>
    <w:p w:rsidR="008A1E0A" w:rsidRPr="00D02CAA" w:rsidRDefault="008A1E0A" w:rsidP="00D02CAA">
      <w:pPr>
        <w:spacing w:line="360" w:lineRule="auto"/>
        <w:ind w:left="993" w:hanging="993"/>
        <w:jc w:val="both"/>
        <w:rPr>
          <w:rFonts w:eastAsiaTheme="minorHAnsi" w:cstheme="minorHAnsi"/>
          <w:sz w:val="24"/>
          <w:szCs w:val="24"/>
          <w:lang w:eastAsia="en-US"/>
        </w:rPr>
      </w:pPr>
      <w:r w:rsidRPr="00D02CAA">
        <w:rPr>
          <w:rFonts w:eastAsiaTheme="minorHAnsi" w:cstheme="minorHAnsi"/>
          <w:sz w:val="24"/>
          <w:szCs w:val="24"/>
          <w:lang w:eastAsia="en-US"/>
        </w:rPr>
        <w:t>Erickson C.,</w:t>
      </w:r>
      <w:r w:rsidR="00D02CAA">
        <w:rPr>
          <w:rFonts w:eastAsiaTheme="minorHAnsi" w:cstheme="minorHAnsi"/>
          <w:sz w:val="24"/>
          <w:szCs w:val="24"/>
          <w:lang w:eastAsia="en-US"/>
        </w:rPr>
        <w:t xml:space="preserve"> &amp;</w:t>
      </w:r>
      <w:r w:rsidRPr="00D02CAA">
        <w:rPr>
          <w:rFonts w:eastAsiaTheme="minorHAnsi" w:cstheme="minorHAnsi"/>
          <w:sz w:val="24"/>
          <w:szCs w:val="24"/>
          <w:lang w:eastAsia="en-US"/>
        </w:rPr>
        <w:t xml:space="preserve"> S. Jacoby (2003). The effect of employer networks on workplace innovation and training. </w:t>
      </w:r>
      <w:r w:rsidRPr="00D02CAA">
        <w:rPr>
          <w:rFonts w:eastAsiaTheme="minorHAnsi" w:cstheme="minorHAnsi"/>
          <w:i/>
          <w:sz w:val="24"/>
          <w:szCs w:val="24"/>
          <w:lang w:eastAsia="en-US"/>
        </w:rPr>
        <w:t>Industrial &amp; Labor Relations Review</w:t>
      </w:r>
      <w:r w:rsidRPr="00D02CAA">
        <w:rPr>
          <w:rFonts w:eastAsiaTheme="minorHAnsi" w:cstheme="minorHAnsi"/>
          <w:sz w:val="24"/>
          <w:szCs w:val="24"/>
          <w:lang w:eastAsia="en-US"/>
        </w:rPr>
        <w:t xml:space="preserve">. 56(29), 203-223. </w:t>
      </w:r>
    </w:p>
    <w:p w:rsidR="001631C6" w:rsidRPr="00D02CAA" w:rsidRDefault="001631C6" w:rsidP="00D02CAA">
      <w:pPr>
        <w:spacing w:line="360" w:lineRule="auto"/>
        <w:ind w:left="993" w:hanging="993"/>
        <w:jc w:val="both"/>
        <w:rPr>
          <w:rFonts w:eastAsiaTheme="minorHAnsi" w:cstheme="minorHAnsi"/>
          <w:sz w:val="24"/>
          <w:szCs w:val="24"/>
          <w:lang w:eastAsia="en-US"/>
        </w:rPr>
      </w:pPr>
      <w:proofErr w:type="spellStart"/>
      <w:r w:rsidRPr="00D02CAA">
        <w:rPr>
          <w:rFonts w:eastAsiaTheme="minorHAnsi" w:cstheme="minorHAnsi"/>
          <w:sz w:val="24"/>
          <w:szCs w:val="24"/>
          <w:lang w:eastAsia="en-US"/>
        </w:rPr>
        <w:t>Galbraith</w:t>
      </w:r>
      <w:proofErr w:type="spellEnd"/>
      <w:r w:rsidRPr="00D02CAA">
        <w:rPr>
          <w:rFonts w:eastAsiaTheme="minorHAnsi" w:cstheme="minorHAnsi"/>
          <w:sz w:val="24"/>
          <w:szCs w:val="24"/>
          <w:lang w:eastAsia="en-US"/>
        </w:rPr>
        <w:t xml:space="preserve">, J. K. (1956). The affluent Society. </w:t>
      </w:r>
      <w:r w:rsidR="00D02CAA">
        <w:rPr>
          <w:rFonts w:eastAsiaTheme="minorHAnsi" w:cstheme="minorHAnsi"/>
          <w:sz w:val="24"/>
          <w:szCs w:val="24"/>
          <w:lang w:eastAsia="en-US"/>
        </w:rPr>
        <w:t>Boston:</w:t>
      </w:r>
      <w:r w:rsidRPr="00D02CAA">
        <w:rPr>
          <w:rFonts w:eastAsiaTheme="minorHAnsi" w:cstheme="minorHAnsi"/>
          <w:sz w:val="24"/>
          <w:szCs w:val="24"/>
          <w:lang w:eastAsia="en-US"/>
        </w:rPr>
        <w:t xml:space="preserve"> Houghton </w:t>
      </w:r>
      <w:proofErr w:type="spellStart"/>
      <w:r w:rsidRPr="00D02CAA">
        <w:rPr>
          <w:rFonts w:eastAsiaTheme="minorHAnsi" w:cstheme="minorHAnsi"/>
          <w:sz w:val="24"/>
          <w:szCs w:val="24"/>
          <w:lang w:eastAsia="en-US"/>
        </w:rPr>
        <w:t>Mifflin</w:t>
      </w:r>
      <w:proofErr w:type="spellEnd"/>
      <w:r w:rsidRPr="00D02CAA">
        <w:rPr>
          <w:rFonts w:eastAsiaTheme="minorHAnsi" w:cstheme="minorHAnsi"/>
          <w:sz w:val="24"/>
          <w:szCs w:val="24"/>
          <w:lang w:eastAsia="en-US"/>
        </w:rPr>
        <w:t>.</w:t>
      </w:r>
    </w:p>
    <w:p w:rsidR="00F05B80" w:rsidRPr="00D02CAA" w:rsidRDefault="00F05B80" w:rsidP="00D02CAA">
      <w:pPr>
        <w:spacing w:line="360" w:lineRule="auto"/>
        <w:ind w:left="993" w:hanging="993"/>
        <w:jc w:val="both"/>
        <w:rPr>
          <w:rFonts w:eastAsiaTheme="minorHAnsi" w:cstheme="minorHAnsi"/>
          <w:sz w:val="24"/>
          <w:szCs w:val="24"/>
          <w:lang w:eastAsia="en-US"/>
        </w:rPr>
      </w:pPr>
      <w:proofErr w:type="spellStart"/>
      <w:r w:rsidRPr="00D02CAA">
        <w:rPr>
          <w:rFonts w:eastAsiaTheme="minorHAnsi" w:cstheme="minorHAnsi"/>
          <w:sz w:val="24"/>
          <w:szCs w:val="24"/>
          <w:lang w:eastAsia="en-US"/>
        </w:rPr>
        <w:t>Nazarov</w:t>
      </w:r>
      <w:proofErr w:type="spellEnd"/>
      <w:r w:rsidRPr="00D02CAA">
        <w:rPr>
          <w:rFonts w:eastAsiaTheme="minorHAnsi" w:cstheme="minorHAnsi"/>
          <w:sz w:val="24"/>
          <w:szCs w:val="24"/>
          <w:lang w:eastAsia="en-US"/>
        </w:rPr>
        <w:t xml:space="preserve">, Z. (2012). Education, On-the-Job Training, and Innovation in Transition Economies. </w:t>
      </w:r>
      <w:r w:rsidRPr="00D02CAA">
        <w:rPr>
          <w:rFonts w:eastAsiaTheme="minorHAnsi" w:cstheme="minorHAnsi"/>
          <w:i/>
          <w:sz w:val="24"/>
          <w:szCs w:val="24"/>
          <w:lang w:eastAsia="en-US"/>
        </w:rPr>
        <w:t xml:space="preserve">Eastern </w:t>
      </w:r>
      <w:proofErr w:type="spellStart"/>
      <w:r w:rsidRPr="00D02CAA">
        <w:rPr>
          <w:rFonts w:eastAsiaTheme="minorHAnsi" w:cstheme="minorHAnsi"/>
          <w:i/>
          <w:sz w:val="24"/>
          <w:szCs w:val="24"/>
          <w:lang w:eastAsia="en-US"/>
        </w:rPr>
        <w:t>European</w:t>
      </w:r>
      <w:proofErr w:type="spellEnd"/>
      <w:r w:rsidRPr="00D02CAA">
        <w:rPr>
          <w:rFonts w:eastAsiaTheme="minorHAnsi" w:cstheme="minorHAnsi"/>
          <w:i/>
          <w:sz w:val="24"/>
          <w:szCs w:val="24"/>
          <w:lang w:eastAsia="en-US"/>
        </w:rPr>
        <w:t xml:space="preserve"> </w:t>
      </w:r>
      <w:proofErr w:type="spellStart"/>
      <w:r w:rsidRPr="00D02CAA">
        <w:rPr>
          <w:rFonts w:eastAsiaTheme="minorHAnsi" w:cstheme="minorHAnsi"/>
          <w:i/>
          <w:sz w:val="24"/>
          <w:szCs w:val="24"/>
          <w:lang w:eastAsia="en-US"/>
        </w:rPr>
        <w:t>Economics</w:t>
      </w:r>
      <w:proofErr w:type="spellEnd"/>
      <w:r w:rsidRPr="00D02CAA">
        <w:rPr>
          <w:rFonts w:eastAsiaTheme="minorHAnsi" w:cstheme="minorHAnsi"/>
          <w:sz w:val="24"/>
          <w:szCs w:val="24"/>
          <w:lang w:eastAsia="en-US"/>
        </w:rPr>
        <w:t>, 50</w:t>
      </w:r>
      <w:r w:rsidR="00D02CAA">
        <w:rPr>
          <w:rFonts w:eastAsiaTheme="minorHAnsi" w:cstheme="minorHAnsi"/>
          <w:sz w:val="24"/>
          <w:szCs w:val="24"/>
          <w:lang w:eastAsia="en-US"/>
        </w:rPr>
        <w:t>(</w:t>
      </w:r>
      <w:r w:rsidRPr="00D02CAA">
        <w:rPr>
          <w:rFonts w:eastAsiaTheme="minorHAnsi" w:cstheme="minorHAnsi"/>
          <w:sz w:val="24"/>
          <w:szCs w:val="24"/>
          <w:lang w:eastAsia="en-US"/>
        </w:rPr>
        <w:t>6</w:t>
      </w:r>
      <w:r w:rsidR="00D02CAA">
        <w:rPr>
          <w:rFonts w:eastAsiaTheme="minorHAnsi" w:cstheme="minorHAnsi"/>
          <w:sz w:val="24"/>
          <w:szCs w:val="24"/>
          <w:lang w:eastAsia="en-US"/>
        </w:rPr>
        <w:t>)</w:t>
      </w:r>
      <w:r w:rsidRPr="00D02CAA">
        <w:rPr>
          <w:rFonts w:eastAsiaTheme="minorHAnsi" w:cstheme="minorHAnsi"/>
          <w:sz w:val="24"/>
          <w:szCs w:val="24"/>
          <w:lang w:eastAsia="en-US"/>
        </w:rPr>
        <w:t>, 28-56.</w:t>
      </w:r>
    </w:p>
    <w:p w:rsidR="009B0CF5" w:rsidRPr="00D02CAA" w:rsidRDefault="001F137C" w:rsidP="00D02CAA">
      <w:pPr>
        <w:spacing w:line="360" w:lineRule="auto"/>
        <w:ind w:left="993" w:hanging="993"/>
        <w:jc w:val="both"/>
        <w:rPr>
          <w:rFonts w:eastAsiaTheme="minorHAnsi" w:cstheme="minorHAnsi"/>
          <w:sz w:val="24"/>
          <w:szCs w:val="24"/>
          <w:lang w:eastAsia="en-US"/>
        </w:rPr>
      </w:pPr>
      <w:proofErr w:type="spellStart"/>
      <w:r>
        <w:rPr>
          <w:rFonts w:eastAsiaTheme="minorHAnsi" w:cstheme="minorHAnsi"/>
          <w:sz w:val="24"/>
          <w:szCs w:val="24"/>
          <w:lang w:eastAsia="en-US"/>
        </w:rPr>
        <w:lastRenderedPageBreak/>
        <w:t>Pavitt</w:t>
      </w:r>
      <w:proofErr w:type="spellEnd"/>
      <w:r>
        <w:rPr>
          <w:rFonts w:eastAsiaTheme="minorHAnsi" w:cstheme="minorHAnsi"/>
          <w:sz w:val="24"/>
          <w:szCs w:val="24"/>
          <w:lang w:eastAsia="en-US"/>
        </w:rPr>
        <w:t xml:space="preserve">, K., M </w:t>
      </w:r>
      <w:proofErr w:type="spellStart"/>
      <w:r>
        <w:rPr>
          <w:rFonts w:eastAsiaTheme="minorHAnsi" w:cstheme="minorHAnsi"/>
          <w:sz w:val="24"/>
          <w:szCs w:val="24"/>
          <w:lang w:eastAsia="en-US"/>
        </w:rPr>
        <w:t>Robson</w:t>
      </w:r>
      <w:proofErr w:type="spellEnd"/>
      <w:r>
        <w:rPr>
          <w:rFonts w:eastAsiaTheme="minorHAnsi" w:cstheme="minorHAnsi"/>
          <w:sz w:val="24"/>
          <w:szCs w:val="24"/>
          <w:lang w:eastAsia="en-US"/>
        </w:rPr>
        <w:t xml:space="preserve"> &amp;</w:t>
      </w:r>
      <w:r w:rsidR="009B0CF5" w:rsidRPr="00D02CAA">
        <w:rPr>
          <w:rFonts w:eastAsiaTheme="minorHAnsi" w:cstheme="minorHAnsi"/>
          <w:sz w:val="24"/>
          <w:szCs w:val="24"/>
          <w:lang w:eastAsia="en-US"/>
        </w:rPr>
        <w:t xml:space="preserve"> J </w:t>
      </w:r>
      <w:proofErr w:type="spellStart"/>
      <w:r w:rsidR="009B0CF5" w:rsidRPr="00D02CAA">
        <w:rPr>
          <w:rFonts w:eastAsiaTheme="minorHAnsi" w:cstheme="minorHAnsi"/>
          <w:sz w:val="24"/>
          <w:szCs w:val="24"/>
          <w:lang w:eastAsia="en-US"/>
        </w:rPr>
        <w:t>Towsend</w:t>
      </w:r>
      <w:proofErr w:type="spellEnd"/>
      <w:r w:rsidR="009B0CF5" w:rsidRPr="00D02CAA">
        <w:rPr>
          <w:rFonts w:eastAsiaTheme="minorHAnsi" w:cstheme="minorHAnsi"/>
          <w:sz w:val="24"/>
          <w:szCs w:val="24"/>
          <w:lang w:eastAsia="en-US"/>
        </w:rPr>
        <w:t xml:space="preserve"> (1987). The size of the innovating firms in the UK: 1945-1983, </w:t>
      </w:r>
      <w:proofErr w:type="spellStart"/>
      <w:r w:rsidR="009B0CF5" w:rsidRPr="001F137C">
        <w:rPr>
          <w:rFonts w:eastAsiaTheme="minorHAnsi" w:cstheme="minorHAnsi"/>
          <w:i/>
          <w:sz w:val="24"/>
          <w:szCs w:val="24"/>
          <w:lang w:eastAsia="en-US"/>
        </w:rPr>
        <w:t>The</w:t>
      </w:r>
      <w:proofErr w:type="spellEnd"/>
      <w:r w:rsidR="009B0CF5" w:rsidRPr="001F137C">
        <w:rPr>
          <w:rFonts w:eastAsiaTheme="minorHAnsi" w:cstheme="minorHAnsi"/>
          <w:i/>
          <w:sz w:val="24"/>
          <w:szCs w:val="24"/>
          <w:lang w:eastAsia="en-US"/>
        </w:rPr>
        <w:t xml:space="preserve"> </w:t>
      </w:r>
      <w:proofErr w:type="spellStart"/>
      <w:r w:rsidR="009B0CF5" w:rsidRPr="001F137C">
        <w:rPr>
          <w:rFonts w:eastAsiaTheme="minorHAnsi" w:cstheme="minorHAnsi"/>
          <w:i/>
          <w:sz w:val="24"/>
          <w:szCs w:val="24"/>
          <w:lang w:eastAsia="en-US"/>
        </w:rPr>
        <w:t>Journal</w:t>
      </w:r>
      <w:proofErr w:type="spellEnd"/>
      <w:r w:rsidR="009B0CF5" w:rsidRPr="001F137C">
        <w:rPr>
          <w:rFonts w:eastAsiaTheme="minorHAnsi" w:cstheme="minorHAnsi"/>
          <w:i/>
          <w:sz w:val="24"/>
          <w:szCs w:val="24"/>
          <w:lang w:eastAsia="en-US"/>
        </w:rPr>
        <w:t xml:space="preserve"> of Industrial </w:t>
      </w:r>
      <w:proofErr w:type="spellStart"/>
      <w:r w:rsidR="009B0CF5" w:rsidRPr="001F137C">
        <w:rPr>
          <w:rFonts w:eastAsiaTheme="minorHAnsi" w:cstheme="minorHAnsi"/>
          <w:i/>
          <w:sz w:val="24"/>
          <w:szCs w:val="24"/>
          <w:lang w:eastAsia="en-US"/>
        </w:rPr>
        <w:t>Economics</w:t>
      </w:r>
      <w:proofErr w:type="spellEnd"/>
      <w:r w:rsidR="009B0CF5" w:rsidRPr="00D02CAA">
        <w:rPr>
          <w:rFonts w:eastAsiaTheme="minorHAnsi" w:cstheme="minorHAnsi"/>
          <w:sz w:val="24"/>
          <w:szCs w:val="24"/>
          <w:lang w:eastAsia="en-US"/>
        </w:rPr>
        <w:t>, 55,</w:t>
      </w:r>
      <w:r>
        <w:rPr>
          <w:rFonts w:eastAsiaTheme="minorHAnsi" w:cstheme="minorHAnsi"/>
          <w:sz w:val="24"/>
          <w:szCs w:val="24"/>
          <w:lang w:eastAsia="en-US"/>
        </w:rPr>
        <w:t xml:space="preserve"> </w:t>
      </w:r>
      <w:r w:rsidR="009B0CF5" w:rsidRPr="00D02CAA">
        <w:rPr>
          <w:rFonts w:eastAsiaTheme="minorHAnsi" w:cstheme="minorHAnsi"/>
          <w:sz w:val="24"/>
          <w:szCs w:val="24"/>
          <w:lang w:eastAsia="en-US"/>
        </w:rPr>
        <w:t>297-316.</w:t>
      </w:r>
    </w:p>
    <w:p w:rsidR="00284377" w:rsidRPr="00D02CAA" w:rsidRDefault="009B0CF5" w:rsidP="00B25F94">
      <w:pPr>
        <w:spacing w:line="360" w:lineRule="auto"/>
        <w:ind w:left="993" w:hanging="993"/>
        <w:jc w:val="both"/>
        <w:rPr>
          <w:rFonts w:eastAsiaTheme="minorHAnsi" w:cstheme="minorHAnsi"/>
          <w:sz w:val="24"/>
          <w:szCs w:val="24"/>
          <w:lang w:eastAsia="en-US"/>
        </w:rPr>
      </w:pPr>
      <w:proofErr w:type="spellStart"/>
      <w:r w:rsidRPr="00D02CAA">
        <w:rPr>
          <w:rFonts w:eastAsiaTheme="minorHAnsi" w:cstheme="minorHAnsi"/>
          <w:sz w:val="24"/>
          <w:szCs w:val="24"/>
          <w:lang w:eastAsia="en-US"/>
        </w:rPr>
        <w:t>Schumpeter</w:t>
      </w:r>
      <w:proofErr w:type="spellEnd"/>
      <w:r w:rsidRPr="00D02CAA">
        <w:rPr>
          <w:rFonts w:eastAsiaTheme="minorHAnsi" w:cstheme="minorHAnsi"/>
          <w:sz w:val="24"/>
          <w:szCs w:val="24"/>
          <w:lang w:eastAsia="en-US"/>
        </w:rPr>
        <w:t>, J, (1934). The Theory of Economic Development</w:t>
      </w:r>
      <w:r w:rsidR="001F137C">
        <w:rPr>
          <w:rFonts w:eastAsiaTheme="minorHAnsi" w:cstheme="minorHAnsi"/>
          <w:sz w:val="24"/>
          <w:szCs w:val="24"/>
          <w:lang w:eastAsia="en-US"/>
        </w:rPr>
        <w:t>. Cambridge, MA:</w:t>
      </w:r>
      <w:r w:rsidR="00B25F94">
        <w:rPr>
          <w:rFonts w:eastAsiaTheme="minorHAnsi" w:cstheme="minorHAnsi"/>
          <w:sz w:val="24"/>
          <w:szCs w:val="24"/>
          <w:lang w:eastAsia="en-US"/>
        </w:rPr>
        <w:t xml:space="preserve"> </w:t>
      </w:r>
      <w:r w:rsidRPr="00D02CAA">
        <w:rPr>
          <w:rFonts w:eastAsiaTheme="minorHAnsi" w:cstheme="minorHAnsi"/>
          <w:sz w:val="24"/>
          <w:szCs w:val="24"/>
          <w:lang w:eastAsia="en-US"/>
        </w:rPr>
        <w:t xml:space="preserve">Cambridge </w:t>
      </w:r>
      <w:proofErr w:type="spellStart"/>
      <w:r w:rsidRPr="00D02CAA">
        <w:rPr>
          <w:rFonts w:eastAsiaTheme="minorHAnsi" w:cstheme="minorHAnsi"/>
          <w:sz w:val="24"/>
          <w:szCs w:val="24"/>
          <w:lang w:eastAsia="en-US"/>
        </w:rPr>
        <w:t>University</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Press</w:t>
      </w:r>
      <w:proofErr w:type="spellEnd"/>
      <w:r w:rsidRPr="00D02CAA">
        <w:rPr>
          <w:rFonts w:eastAsiaTheme="minorHAnsi" w:cstheme="minorHAnsi"/>
          <w:sz w:val="24"/>
          <w:szCs w:val="24"/>
          <w:lang w:eastAsia="en-US"/>
        </w:rPr>
        <w:t>.</w:t>
      </w:r>
    </w:p>
    <w:p w:rsidR="009B0CF5" w:rsidRPr="00D02CAA" w:rsidRDefault="00284377" w:rsidP="00D02CAA">
      <w:pPr>
        <w:spacing w:line="360" w:lineRule="auto"/>
        <w:ind w:left="993" w:hanging="993"/>
        <w:jc w:val="both"/>
        <w:rPr>
          <w:rFonts w:eastAsiaTheme="minorHAnsi" w:cstheme="minorHAnsi"/>
          <w:sz w:val="24"/>
          <w:szCs w:val="24"/>
          <w:lang w:eastAsia="en-US"/>
        </w:rPr>
      </w:pPr>
      <w:r w:rsidRPr="00D02CAA">
        <w:rPr>
          <w:rFonts w:eastAsiaTheme="minorHAnsi" w:cstheme="minorHAnsi"/>
          <w:sz w:val="24"/>
          <w:szCs w:val="24"/>
          <w:lang w:eastAsia="en-US"/>
        </w:rPr>
        <w:t>Tether, B. (2005). Do services Innovate (differently)</w:t>
      </w:r>
      <w:proofErr w:type="gramStart"/>
      <w:r w:rsidRPr="00D02CAA">
        <w:rPr>
          <w:rFonts w:eastAsiaTheme="minorHAnsi" w:cstheme="minorHAnsi"/>
          <w:sz w:val="24"/>
          <w:szCs w:val="24"/>
          <w:lang w:eastAsia="en-US"/>
        </w:rPr>
        <w:t>?</w:t>
      </w:r>
      <w:proofErr w:type="gram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Insights</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from</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the</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European</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Innobarometer</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Survey</w:t>
      </w:r>
      <w:proofErr w:type="spellEnd"/>
      <w:r w:rsidRPr="00D02CAA">
        <w:rPr>
          <w:rFonts w:eastAsiaTheme="minorHAnsi" w:cstheme="minorHAnsi"/>
          <w:sz w:val="24"/>
          <w:szCs w:val="24"/>
          <w:lang w:eastAsia="en-US"/>
        </w:rPr>
        <w:t xml:space="preserve">. </w:t>
      </w:r>
      <w:proofErr w:type="spellStart"/>
      <w:r w:rsidRPr="00B25F94">
        <w:rPr>
          <w:rFonts w:eastAsiaTheme="minorHAnsi" w:cstheme="minorHAnsi"/>
          <w:i/>
          <w:sz w:val="24"/>
          <w:szCs w:val="24"/>
          <w:lang w:eastAsia="en-US"/>
        </w:rPr>
        <w:t>Industry</w:t>
      </w:r>
      <w:proofErr w:type="spellEnd"/>
      <w:r w:rsidRPr="00B25F94">
        <w:rPr>
          <w:rFonts w:eastAsiaTheme="minorHAnsi" w:cstheme="minorHAnsi"/>
          <w:i/>
          <w:sz w:val="24"/>
          <w:szCs w:val="24"/>
          <w:lang w:eastAsia="en-US"/>
        </w:rPr>
        <w:t xml:space="preserve"> &amp; </w:t>
      </w:r>
      <w:proofErr w:type="spellStart"/>
      <w:r w:rsidRPr="00B25F94">
        <w:rPr>
          <w:rFonts w:eastAsiaTheme="minorHAnsi" w:cstheme="minorHAnsi"/>
          <w:i/>
          <w:sz w:val="24"/>
          <w:szCs w:val="24"/>
          <w:lang w:eastAsia="en-US"/>
        </w:rPr>
        <w:t>Innovation</w:t>
      </w:r>
      <w:proofErr w:type="spellEnd"/>
      <w:r w:rsidRPr="00D02CAA">
        <w:rPr>
          <w:rFonts w:eastAsiaTheme="minorHAnsi" w:cstheme="minorHAnsi"/>
          <w:sz w:val="24"/>
          <w:szCs w:val="24"/>
          <w:lang w:eastAsia="en-US"/>
        </w:rPr>
        <w:t>, 12</w:t>
      </w:r>
      <w:r w:rsidR="00B25F94">
        <w:rPr>
          <w:rFonts w:eastAsiaTheme="minorHAnsi" w:cstheme="minorHAnsi"/>
          <w:sz w:val="24"/>
          <w:szCs w:val="24"/>
          <w:lang w:eastAsia="en-US"/>
        </w:rPr>
        <w:t>(</w:t>
      </w:r>
      <w:r w:rsidRPr="00D02CAA">
        <w:rPr>
          <w:rFonts w:eastAsiaTheme="minorHAnsi" w:cstheme="minorHAnsi"/>
          <w:sz w:val="24"/>
          <w:szCs w:val="24"/>
          <w:lang w:eastAsia="en-US"/>
        </w:rPr>
        <w:t>2</w:t>
      </w:r>
      <w:r w:rsidR="00B25F94">
        <w:rPr>
          <w:rFonts w:eastAsiaTheme="minorHAnsi" w:cstheme="minorHAnsi"/>
          <w:sz w:val="24"/>
          <w:szCs w:val="24"/>
          <w:lang w:eastAsia="en-US"/>
        </w:rPr>
        <w:t xml:space="preserve">), </w:t>
      </w:r>
      <w:r w:rsidRPr="00D02CAA">
        <w:rPr>
          <w:rFonts w:eastAsiaTheme="minorHAnsi" w:cstheme="minorHAnsi"/>
          <w:sz w:val="24"/>
          <w:szCs w:val="24"/>
          <w:lang w:eastAsia="en-US"/>
        </w:rPr>
        <w:t xml:space="preserve">153-184. </w:t>
      </w:r>
      <w:r w:rsidR="009B0CF5" w:rsidRPr="00D02CAA">
        <w:rPr>
          <w:rFonts w:eastAsiaTheme="minorHAnsi" w:cstheme="minorHAnsi"/>
          <w:sz w:val="24"/>
          <w:szCs w:val="24"/>
          <w:lang w:eastAsia="en-US"/>
        </w:rPr>
        <w:t xml:space="preserve">    </w:t>
      </w:r>
    </w:p>
    <w:p w:rsidR="0042682A" w:rsidRPr="00D02CAA" w:rsidRDefault="0042682A" w:rsidP="00D02CAA">
      <w:pPr>
        <w:spacing w:line="360" w:lineRule="auto"/>
        <w:ind w:left="993" w:hanging="993"/>
        <w:jc w:val="both"/>
        <w:rPr>
          <w:rFonts w:eastAsiaTheme="minorHAnsi" w:cstheme="minorHAnsi"/>
          <w:sz w:val="24"/>
          <w:szCs w:val="24"/>
          <w:lang w:eastAsia="en-US"/>
        </w:rPr>
      </w:pPr>
      <w:proofErr w:type="spellStart"/>
      <w:r w:rsidRPr="00D02CAA">
        <w:rPr>
          <w:rFonts w:eastAsiaTheme="minorHAnsi" w:cstheme="minorHAnsi"/>
          <w:sz w:val="24"/>
          <w:szCs w:val="24"/>
          <w:lang w:eastAsia="en-US"/>
        </w:rPr>
        <w:t>Torugsa</w:t>
      </w:r>
      <w:proofErr w:type="spellEnd"/>
      <w:r w:rsidRPr="00D02CAA">
        <w:rPr>
          <w:rFonts w:eastAsiaTheme="minorHAnsi" w:cstheme="minorHAnsi"/>
          <w:sz w:val="24"/>
          <w:szCs w:val="24"/>
          <w:lang w:eastAsia="en-US"/>
        </w:rPr>
        <w:t xml:space="preserve">, N., (2013). </w:t>
      </w:r>
      <w:proofErr w:type="spellStart"/>
      <w:r w:rsidRPr="00D02CAA">
        <w:rPr>
          <w:rFonts w:eastAsiaTheme="minorHAnsi" w:cstheme="minorHAnsi"/>
          <w:sz w:val="24"/>
          <w:szCs w:val="24"/>
          <w:lang w:eastAsia="en-US"/>
        </w:rPr>
        <w:t>Private</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Public</w:t>
      </w:r>
      <w:proofErr w:type="spellEnd"/>
      <w:r w:rsidRPr="00D02CAA">
        <w:rPr>
          <w:rFonts w:eastAsiaTheme="minorHAnsi" w:cstheme="minorHAnsi"/>
          <w:sz w:val="24"/>
          <w:szCs w:val="24"/>
          <w:lang w:eastAsia="en-US"/>
        </w:rPr>
        <w:t xml:space="preserve"> </w:t>
      </w:r>
      <w:proofErr w:type="spellStart"/>
      <w:r w:rsidRPr="00D02CAA">
        <w:rPr>
          <w:rFonts w:eastAsiaTheme="minorHAnsi" w:cstheme="minorHAnsi"/>
          <w:sz w:val="24"/>
          <w:szCs w:val="24"/>
          <w:lang w:eastAsia="en-US"/>
        </w:rPr>
        <w:t>Colaboration</w:t>
      </w:r>
      <w:proofErr w:type="spellEnd"/>
      <w:r w:rsidRPr="00D02CAA">
        <w:rPr>
          <w:rFonts w:eastAsiaTheme="minorHAnsi" w:cstheme="minorHAnsi"/>
          <w:sz w:val="24"/>
          <w:szCs w:val="24"/>
          <w:lang w:eastAsia="en-US"/>
        </w:rPr>
        <w:t xml:space="preserve"> and </w:t>
      </w:r>
      <w:proofErr w:type="spellStart"/>
      <w:r w:rsidRPr="00D02CAA">
        <w:rPr>
          <w:rFonts w:eastAsiaTheme="minorHAnsi" w:cstheme="minorHAnsi"/>
          <w:sz w:val="24"/>
          <w:szCs w:val="24"/>
          <w:lang w:eastAsia="en-US"/>
        </w:rPr>
        <w:t>Innovation</w:t>
      </w:r>
      <w:proofErr w:type="spellEnd"/>
      <w:r w:rsidRPr="00D02CAA">
        <w:rPr>
          <w:rFonts w:eastAsiaTheme="minorHAnsi" w:cstheme="minorHAnsi"/>
          <w:sz w:val="24"/>
          <w:szCs w:val="24"/>
          <w:lang w:eastAsia="en-US"/>
        </w:rPr>
        <w:t xml:space="preserve"> Performance: </w:t>
      </w:r>
      <w:proofErr w:type="spellStart"/>
      <w:r w:rsidRPr="00D02CAA">
        <w:rPr>
          <w:rFonts w:eastAsiaTheme="minorHAnsi" w:cstheme="minorHAnsi"/>
          <w:sz w:val="24"/>
          <w:szCs w:val="24"/>
          <w:lang w:eastAsia="en-US"/>
        </w:rPr>
        <w:t>Does</w:t>
      </w:r>
      <w:proofErr w:type="spellEnd"/>
      <w:r w:rsidRPr="00D02CAA">
        <w:rPr>
          <w:rFonts w:eastAsiaTheme="minorHAnsi" w:cstheme="minorHAnsi"/>
          <w:sz w:val="24"/>
          <w:szCs w:val="24"/>
          <w:lang w:eastAsia="en-US"/>
        </w:rPr>
        <w:t xml:space="preserve"> Training Matter. </w:t>
      </w:r>
      <w:r w:rsidRPr="00B25F94">
        <w:rPr>
          <w:rFonts w:eastAsiaTheme="minorHAnsi" w:cstheme="minorHAnsi"/>
          <w:i/>
          <w:sz w:val="24"/>
          <w:szCs w:val="24"/>
          <w:lang w:eastAsia="en-US"/>
        </w:rPr>
        <w:t xml:space="preserve">International </w:t>
      </w:r>
      <w:proofErr w:type="spellStart"/>
      <w:r w:rsidRPr="00B25F94">
        <w:rPr>
          <w:rFonts w:eastAsiaTheme="minorHAnsi" w:cstheme="minorHAnsi"/>
          <w:i/>
          <w:sz w:val="24"/>
          <w:szCs w:val="24"/>
          <w:lang w:eastAsia="en-US"/>
        </w:rPr>
        <w:t>Journal</w:t>
      </w:r>
      <w:proofErr w:type="spellEnd"/>
      <w:r w:rsidRPr="00B25F94">
        <w:rPr>
          <w:rFonts w:eastAsiaTheme="minorHAnsi" w:cstheme="minorHAnsi"/>
          <w:i/>
          <w:sz w:val="24"/>
          <w:szCs w:val="24"/>
          <w:lang w:eastAsia="en-US"/>
        </w:rPr>
        <w:t xml:space="preserve"> of </w:t>
      </w:r>
      <w:proofErr w:type="spellStart"/>
      <w:r w:rsidRPr="00B25F94">
        <w:rPr>
          <w:rFonts w:eastAsiaTheme="minorHAnsi" w:cstheme="minorHAnsi"/>
          <w:i/>
          <w:sz w:val="24"/>
          <w:szCs w:val="24"/>
          <w:lang w:eastAsia="en-US"/>
        </w:rPr>
        <w:t>Innovation</w:t>
      </w:r>
      <w:proofErr w:type="spellEnd"/>
      <w:r w:rsidRPr="00B25F94">
        <w:rPr>
          <w:rFonts w:eastAsiaTheme="minorHAnsi" w:cstheme="minorHAnsi"/>
          <w:i/>
          <w:sz w:val="24"/>
          <w:szCs w:val="24"/>
          <w:lang w:eastAsia="en-US"/>
        </w:rPr>
        <w:t xml:space="preserve"> Management</w:t>
      </w:r>
      <w:r w:rsidRPr="00D02CAA">
        <w:rPr>
          <w:rFonts w:eastAsiaTheme="minorHAnsi" w:cstheme="minorHAnsi"/>
          <w:sz w:val="24"/>
          <w:szCs w:val="24"/>
          <w:lang w:eastAsia="en-US"/>
        </w:rPr>
        <w:t>, 17</w:t>
      </w:r>
      <w:r w:rsidR="00B25F94">
        <w:rPr>
          <w:rFonts w:eastAsiaTheme="minorHAnsi" w:cstheme="minorHAnsi"/>
          <w:sz w:val="24"/>
          <w:szCs w:val="24"/>
          <w:lang w:eastAsia="en-US"/>
        </w:rPr>
        <w:t>(</w:t>
      </w:r>
      <w:r w:rsidRPr="00D02CAA">
        <w:rPr>
          <w:rFonts w:eastAsiaTheme="minorHAnsi" w:cstheme="minorHAnsi"/>
          <w:sz w:val="24"/>
          <w:szCs w:val="24"/>
          <w:lang w:eastAsia="en-US"/>
        </w:rPr>
        <w:t>3</w:t>
      </w:r>
      <w:r w:rsidR="00B25F94">
        <w:rPr>
          <w:rFonts w:eastAsiaTheme="minorHAnsi" w:cstheme="minorHAnsi"/>
          <w:sz w:val="24"/>
          <w:szCs w:val="24"/>
          <w:lang w:eastAsia="en-US"/>
        </w:rPr>
        <w:t>)</w:t>
      </w:r>
      <w:r w:rsidRPr="00D02CAA">
        <w:rPr>
          <w:rFonts w:eastAsiaTheme="minorHAnsi" w:cstheme="minorHAnsi"/>
          <w:sz w:val="24"/>
          <w:szCs w:val="24"/>
          <w:lang w:eastAsia="en-US"/>
        </w:rPr>
        <w:t xml:space="preserve">, 1-20. </w:t>
      </w:r>
    </w:p>
    <w:p w:rsidR="007A2C02" w:rsidRPr="007A2C02" w:rsidRDefault="007A2C02" w:rsidP="007A2C02">
      <w:pPr>
        <w:jc w:val="center"/>
        <w:rPr>
          <w:rFonts w:ascii="Times New Roman" w:hAnsi="Times New Roman" w:cs="Times New Roman"/>
          <w:b/>
          <w:sz w:val="24"/>
          <w:lang w:val="en-US"/>
        </w:rPr>
      </w:pPr>
    </w:p>
    <w:p w:rsidR="007A2C02" w:rsidRDefault="007A2C02" w:rsidP="001279EC">
      <w:pPr>
        <w:autoSpaceDE w:val="0"/>
        <w:autoSpaceDN w:val="0"/>
        <w:adjustRightInd w:val="0"/>
        <w:spacing w:after="0" w:line="360" w:lineRule="auto"/>
        <w:ind w:left="709" w:hanging="709"/>
        <w:rPr>
          <w:rFonts w:ascii="Times New Roman" w:hAnsi="Times New Roman" w:cs="Times New Roman"/>
          <w:sz w:val="24"/>
          <w:szCs w:val="24"/>
          <w:lang w:val="en-US"/>
        </w:rPr>
      </w:pPr>
    </w:p>
    <w:p w:rsidR="003C2B75" w:rsidRDefault="00740A42" w:rsidP="001279EC">
      <w:pPr>
        <w:autoSpaceDE w:val="0"/>
        <w:autoSpaceDN w:val="0"/>
        <w:adjustRightInd w:val="0"/>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w:t>
      </w:r>
    </w:p>
    <w:p w:rsidR="00C048DC" w:rsidRDefault="00C048DC" w:rsidP="001279EC">
      <w:pPr>
        <w:autoSpaceDE w:val="0"/>
        <w:autoSpaceDN w:val="0"/>
        <w:adjustRightInd w:val="0"/>
        <w:spacing w:after="0" w:line="360" w:lineRule="auto"/>
        <w:rPr>
          <w:rFonts w:ascii="Times New Roman" w:hAnsi="Times New Roman" w:cs="Times New Roman"/>
          <w:szCs w:val="24"/>
          <w:lang w:val="en-US"/>
        </w:rPr>
      </w:pPr>
    </w:p>
    <w:p w:rsidR="004B5923" w:rsidRDefault="004B5923" w:rsidP="001279EC">
      <w:pPr>
        <w:autoSpaceDE w:val="0"/>
        <w:autoSpaceDN w:val="0"/>
        <w:adjustRightInd w:val="0"/>
        <w:spacing w:after="0" w:line="360" w:lineRule="auto"/>
        <w:rPr>
          <w:rFonts w:ascii="Times New Roman" w:hAnsi="Times New Roman" w:cs="Times New Roman"/>
          <w:szCs w:val="24"/>
          <w:lang w:val="en-US"/>
        </w:rPr>
      </w:pPr>
    </w:p>
    <w:p w:rsidR="004B5923" w:rsidRDefault="004B5923" w:rsidP="001279EC">
      <w:pPr>
        <w:autoSpaceDE w:val="0"/>
        <w:autoSpaceDN w:val="0"/>
        <w:adjustRightInd w:val="0"/>
        <w:spacing w:after="0" w:line="360" w:lineRule="auto"/>
        <w:rPr>
          <w:rFonts w:ascii="Times New Roman" w:hAnsi="Times New Roman" w:cs="Times New Roman"/>
          <w:szCs w:val="24"/>
          <w:lang w:val="en-US"/>
        </w:rPr>
      </w:pPr>
    </w:p>
    <w:p w:rsidR="004B5923" w:rsidRDefault="004B5923" w:rsidP="001279EC">
      <w:pPr>
        <w:autoSpaceDE w:val="0"/>
        <w:autoSpaceDN w:val="0"/>
        <w:adjustRightInd w:val="0"/>
        <w:spacing w:after="0" w:line="360" w:lineRule="auto"/>
        <w:rPr>
          <w:rFonts w:ascii="Times New Roman" w:hAnsi="Times New Roman" w:cs="Times New Roman"/>
          <w:szCs w:val="24"/>
          <w:lang w:val="en-US"/>
        </w:rPr>
      </w:pPr>
    </w:p>
    <w:p w:rsidR="00582B5A" w:rsidRDefault="00582B5A" w:rsidP="001279EC">
      <w:pPr>
        <w:autoSpaceDE w:val="0"/>
        <w:autoSpaceDN w:val="0"/>
        <w:adjustRightInd w:val="0"/>
        <w:spacing w:after="0" w:line="360" w:lineRule="auto"/>
        <w:rPr>
          <w:rFonts w:ascii="Times New Roman" w:hAnsi="Times New Roman" w:cs="Times New Roman"/>
          <w:szCs w:val="24"/>
          <w:lang w:val="en-US"/>
        </w:rPr>
      </w:pPr>
    </w:p>
    <w:sectPr w:rsidR="00582B5A" w:rsidSect="001279EC">
      <w:headerReference w:type="default" r:id="rId11"/>
      <w:footerReference w:type="default" r:id="rId12"/>
      <w:headerReference w:type="first" r:id="rId13"/>
      <w:footerReference w:type="first" r:id="rId14"/>
      <w:pgSz w:w="12240" w:h="15840" w:code="1"/>
      <w:pgMar w:top="1417" w:right="1701" w:bottom="1417" w:left="1701" w:header="68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63" w:rsidRDefault="00BC2C63" w:rsidP="0067648D">
      <w:pPr>
        <w:spacing w:after="0" w:line="240" w:lineRule="auto"/>
      </w:pPr>
      <w:r>
        <w:separator/>
      </w:r>
    </w:p>
  </w:endnote>
  <w:endnote w:type="continuationSeparator" w:id="0">
    <w:p w:rsidR="00BC2C63" w:rsidRDefault="00BC2C63" w:rsidP="0067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21" w:rsidRDefault="00330B21">
    <w:pPr>
      <w:pStyle w:val="Piedepgina"/>
      <w:jc w:val="right"/>
    </w:pPr>
  </w:p>
  <w:p w:rsidR="00B25F94" w:rsidRPr="00D35423" w:rsidRDefault="00B25F94" w:rsidP="00B25F94">
    <w:pPr>
      <w:pStyle w:val="Piedepgina"/>
      <w:jc w:val="center"/>
      <w:rPr>
        <w:rFonts w:cstheme="minorHAnsi"/>
        <w:b/>
      </w:rPr>
    </w:pPr>
    <w:r>
      <w:rPr>
        <w:rFonts w:cstheme="minorHAnsi"/>
        <w:b/>
      </w:rPr>
      <w:t>Vol. 1, Núm. 2</w:t>
    </w:r>
    <w:r w:rsidRPr="00DF0298">
      <w:rPr>
        <w:rFonts w:cstheme="minorHAnsi"/>
        <w:b/>
      </w:rPr>
      <w:t xml:space="preserve">               </w:t>
    </w:r>
    <w:r>
      <w:rPr>
        <w:rFonts w:cstheme="minorHAnsi"/>
        <w:b/>
      </w:rPr>
      <w:t xml:space="preserve">    </w:t>
    </w:r>
    <w:r w:rsidRPr="00C853CA">
      <w:rPr>
        <w:rFonts w:cstheme="minorHAnsi"/>
        <w:b/>
      </w:rPr>
      <w:t>Julio - Diciembre 2012</w:t>
    </w:r>
    <w:r>
      <w:rPr>
        <w:rFonts w:eastAsia="Times New Roman" w:cs="Times New Roman"/>
      </w:rPr>
      <w:t xml:space="preserve"> </w:t>
    </w:r>
    <w:r>
      <w:rPr>
        <w:rFonts w:cstheme="minorHAnsi"/>
        <w:b/>
      </w:rPr>
      <w:t xml:space="preserve">              RICEA            </w:t>
    </w:r>
  </w:p>
  <w:p w:rsidR="00330B21" w:rsidRDefault="00330B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5323"/>
      <w:docPartObj>
        <w:docPartGallery w:val="Page Numbers (Bottom of Page)"/>
        <w:docPartUnique/>
      </w:docPartObj>
    </w:sdtPr>
    <w:sdtEndPr/>
    <w:sdtContent>
      <w:p w:rsidR="00B25F94" w:rsidRPr="00D35423" w:rsidRDefault="00B25F94" w:rsidP="00B25F94">
        <w:pPr>
          <w:pStyle w:val="Piedepgina"/>
          <w:jc w:val="center"/>
          <w:rPr>
            <w:rFonts w:cstheme="minorHAnsi"/>
            <w:b/>
          </w:rPr>
        </w:pPr>
        <w:r>
          <w:rPr>
            <w:rFonts w:cstheme="minorHAnsi"/>
            <w:b/>
          </w:rPr>
          <w:t>Vol. 1, Núm. 2</w:t>
        </w:r>
        <w:r w:rsidRPr="00DF0298">
          <w:rPr>
            <w:rFonts w:cstheme="minorHAnsi"/>
            <w:b/>
          </w:rPr>
          <w:t xml:space="preserve">               </w:t>
        </w:r>
        <w:r>
          <w:rPr>
            <w:rFonts w:cstheme="minorHAnsi"/>
            <w:b/>
          </w:rPr>
          <w:t xml:space="preserve">    </w:t>
        </w:r>
        <w:r w:rsidRPr="00C853CA">
          <w:rPr>
            <w:rFonts w:cstheme="minorHAnsi"/>
            <w:b/>
          </w:rPr>
          <w:t>Julio - Diciembre 2012</w:t>
        </w:r>
        <w:r>
          <w:rPr>
            <w:rFonts w:eastAsia="Times New Roman" w:cs="Times New Roman"/>
          </w:rPr>
          <w:t xml:space="preserve"> </w:t>
        </w:r>
        <w:r>
          <w:rPr>
            <w:rFonts w:cstheme="minorHAnsi"/>
            <w:b/>
          </w:rPr>
          <w:t xml:space="preserve">              RICEA            </w:t>
        </w:r>
      </w:p>
      <w:p w:rsidR="00330B21" w:rsidRDefault="00BC2C63" w:rsidP="00B25F94">
        <w:pPr>
          <w:pStyle w:val="Piedepgina"/>
          <w:jc w:val="center"/>
        </w:pPr>
      </w:p>
    </w:sdtContent>
  </w:sdt>
  <w:p w:rsidR="00330B21" w:rsidRDefault="00330B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63" w:rsidRDefault="00BC2C63" w:rsidP="0067648D">
      <w:pPr>
        <w:spacing w:after="0" w:line="240" w:lineRule="auto"/>
      </w:pPr>
      <w:r>
        <w:separator/>
      </w:r>
    </w:p>
  </w:footnote>
  <w:footnote w:type="continuationSeparator" w:id="0">
    <w:p w:rsidR="00BC2C63" w:rsidRDefault="00BC2C63" w:rsidP="0067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0" w:rsidRDefault="00CA4370" w:rsidP="00CA4370">
    <w:pPr>
      <w:pStyle w:val="Encabezado"/>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p w:rsidR="00B25F94" w:rsidRPr="00CA4370" w:rsidRDefault="00B25F94" w:rsidP="00CA43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0" w:rsidRDefault="00CA4370" w:rsidP="00CA4370">
    <w:pPr>
      <w:pStyle w:val="Encabezado"/>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p w:rsidR="00B25F94" w:rsidRPr="00CA4370" w:rsidRDefault="00B25F94" w:rsidP="00CA43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188"/>
    <w:multiLevelType w:val="hybridMultilevel"/>
    <w:tmpl w:val="4F143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D6755C"/>
    <w:multiLevelType w:val="hybridMultilevel"/>
    <w:tmpl w:val="57CA5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946085"/>
    <w:multiLevelType w:val="hybridMultilevel"/>
    <w:tmpl w:val="31005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476691"/>
    <w:multiLevelType w:val="hybridMultilevel"/>
    <w:tmpl w:val="4AA4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882408"/>
    <w:multiLevelType w:val="hybridMultilevel"/>
    <w:tmpl w:val="20C48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4E3866"/>
    <w:multiLevelType w:val="multilevel"/>
    <w:tmpl w:val="CDB2A9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3140B2"/>
    <w:multiLevelType w:val="hybridMultilevel"/>
    <w:tmpl w:val="6CFA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D10427"/>
    <w:multiLevelType w:val="hybridMultilevel"/>
    <w:tmpl w:val="DCCABE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85A5A"/>
    <w:multiLevelType w:val="multilevel"/>
    <w:tmpl w:val="E8D496D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8F204DF"/>
    <w:multiLevelType w:val="hybridMultilevel"/>
    <w:tmpl w:val="085E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D53D30"/>
    <w:multiLevelType w:val="hybridMultilevel"/>
    <w:tmpl w:val="265AD8E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951AF0"/>
    <w:multiLevelType w:val="hybridMultilevel"/>
    <w:tmpl w:val="5500507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8622B"/>
    <w:multiLevelType w:val="hybridMultilevel"/>
    <w:tmpl w:val="F9CC8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E96BC7"/>
    <w:multiLevelType w:val="hybridMultilevel"/>
    <w:tmpl w:val="588EC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982AA4"/>
    <w:multiLevelType w:val="hybridMultilevel"/>
    <w:tmpl w:val="F9CC8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20587C"/>
    <w:multiLevelType w:val="hybridMultilevel"/>
    <w:tmpl w:val="E2F0A022"/>
    <w:lvl w:ilvl="0" w:tplc="42E4770E">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nsid w:val="411B7C69"/>
    <w:multiLevelType w:val="hybridMultilevel"/>
    <w:tmpl w:val="B3400A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6E15FF"/>
    <w:multiLevelType w:val="hybridMultilevel"/>
    <w:tmpl w:val="03D6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46F55"/>
    <w:multiLevelType w:val="hybridMultilevel"/>
    <w:tmpl w:val="05D40D6C"/>
    <w:lvl w:ilvl="0" w:tplc="A986223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6A55BA0"/>
    <w:multiLevelType w:val="hybridMultilevel"/>
    <w:tmpl w:val="BABC5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193C89"/>
    <w:multiLevelType w:val="hybridMultilevel"/>
    <w:tmpl w:val="03565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483B5E"/>
    <w:multiLevelType w:val="hybridMultilevel"/>
    <w:tmpl w:val="B9EE68EC"/>
    <w:lvl w:ilvl="0" w:tplc="F772708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95B449A"/>
    <w:multiLevelType w:val="hybridMultilevel"/>
    <w:tmpl w:val="2E2CA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F95F03"/>
    <w:multiLevelType w:val="hybridMultilevel"/>
    <w:tmpl w:val="F9CC8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1103DB"/>
    <w:multiLevelType w:val="hybridMultilevel"/>
    <w:tmpl w:val="1C9C0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BB42CF"/>
    <w:multiLevelType w:val="hybridMultilevel"/>
    <w:tmpl w:val="7624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20686E"/>
    <w:multiLevelType w:val="hybridMultilevel"/>
    <w:tmpl w:val="262243CC"/>
    <w:lvl w:ilvl="0" w:tplc="9402B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EB4EF8"/>
    <w:multiLevelType w:val="hybridMultilevel"/>
    <w:tmpl w:val="7AF82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90732F"/>
    <w:multiLevelType w:val="hybridMultilevel"/>
    <w:tmpl w:val="5F62AC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2F626C1"/>
    <w:multiLevelType w:val="hybridMultilevel"/>
    <w:tmpl w:val="43A0A5A4"/>
    <w:lvl w:ilvl="0" w:tplc="ACD29E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886399"/>
    <w:multiLevelType w:val="hybridMultilevel"/>
    <w:tmpl w:val="5F383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876EFE"/>
    <w:multiLevelType w:val="hybridMultilevel"/>
    <w:tmpl w:val="970C3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8565687"/>
    <w:multiLevelType w:val="hybridMultilevel"/>
    <w:tmpl w:val="80280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31"/>
  </w:num>
  <w:num w:numId="5">
    <w:abstractNumId w:val="26"/>
  </w:num>
  <w:num w:numId="6">
    <w:abstractNumId w:val="21"/>
  </w:num>
  <w:num w:numId="7">
    <w:abstractNumId w:val="15"/>
  </w:num>
  <w:num w:numId="8">
    <w:abstractNumId w:val="29"/>
  </w:num>
  <w:num w:numId="9">
    <w:abstractNumId w:val="17"/>
  </w:num>
  <w:num w:numId="10">
    <w:abstractNumId w:val="1"/>
  </w:num>
  <w:num w:numId="11">
    <w:abstractNumId w:val="8"/>
  </w:num>
  <w:num w:numId="12">
    <w:abstractNumId w:val="5"/>
  </w:num>
  <w:num w:numId="13">
    <w:abstractNumId w:val="2"/>
  </w:num>
  <w:num w:numId="14">
    <w:abstractNumId w:val="18"/>
  </w:num>
  <w:num w:numId="15">
    <w:abstractNumId w:val="13"/>
  </w:num>
  <w:num w:numId="16">
    <w:abstractNumId w:val="3"/>
  </w:num>
  <w:num w:numId="17">
    <w:abstractNumId w:val="0"/>
  </w:num>
  <w:num w:numId="18">
    <w:abstractNumId w:val="16"/>
  </w:num>
  <w:num w:numId="19">
    <w:abstractNumId w:val="22"/>
  </w:num>
  <w:num w:numId="20">
    <w:abstractNumId w:val="9"/>
  </w:num>
  <w:num w:numId="21">
    <w:abstractNumId w:val="4"/>
  </w:num>
  <w:num w:numId="22">
    <w:abstractNumId w:val="32"/>
  </w:num>
  <w:num w:numId="23">
    <w:abstractNumId w:val="20"/>
  </w:num>
  <w:num w:numId="24">
    <w:abstractNumId w:val="12"/>
  </w:num>
  <w:num w:numId="25">
    <w:abstractNumId w:val="24"/>
  </w:num>
  <w:num w:numId="26">
    <w:abstractNumId w:val="25"/>
  </w:num>
  <w:num w:numId="27">
    <w:abstractNumId w:val="30"/>
  </w:num>
  <w:num w:numId="28">
    <w:abstractNumId w:val="7"/>
  </w:num>
  <w:num w:numId="29">
    <w:abstractNumId w:val="6"/>
  </w:num>
  <w:num w:numId="30">
    <w:abstractNumId w:val="27"/>
  </w:num>
  <w:num w:numId="31">
    <w:abstractNumId w:val="28"/>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64"/>
    <w:rsid w:val="000019DA"/>
    <w:rsid w:val="00001A0D"/>
    <w:rsid w:val="000105DC"/>
    <w:rsid w:val="00010E58"/>
    <w:rsid w:val="000170DE"/>
    <w:rsid w:val="00017AF7"/>
    <w:rsid w:val="00030B4B"/>
    <w:rsid w:val="0003270F"/>
    <w:rsid w:val="00033326"/>
    <w:rsid w:val="00036FF0"/>
    <w:rsid w:val="00037851"/>
    <w:rsid w:val="000408DE"/>
    <w:rsid w:val="00042221"/>
    <w:rsid w:val="000545B7"/>
    <w:rsid w:val="00054790"/>
    <w:rsid w:val="0005496A"/>
    <w:rsid w:val="00054F08"/>
    <w:rsid w:val="00057582"/>
    <w:rsid w:val="00057879"/>
    <w:rsid w:val="00061E03"/>
    <w:rsid w:val="0006219F"/>
    <w:rsid w:val="00063D64"/>
    <w:rsid w:val="0006484E"/>
    <w:rsid w:val="00064FB9"/>
    <w:rsid w:val="000668CD"/>
    <w:rsid w:val="00066AE7"/>
    <w:rsid w:val="00074D9E"/>
    <w:rsid w:val="00080B08"/>
    <w:rsid w:val="00081C1D"/>
    <w:rsid w:val="00085B52"/>
    <w:rsid w:val="0009054B"/>
    <w:rsid w:val="0009067A"/>
    <w:rsid w:val="00092F84"/>
    <w:rsid w:val="0009476C"/>
    <w:rsid w:val="000968C0"/>
    <w:rsid w:val="000A170F"/>
    <w:rsid w:val="000A5746"/>
    <w:rsid w:val="000B1458"/>
    <w:rsid w:val="000B21AD"/>
    <w:rsid w:val="000B60DD"/>
    <w:rsid w:val="000C4A1A"/>
    <w:rsid w:val="000D0EB5"/>
    <w:rsid w:val="000D0F01"/>
    <w:rsid w:val="000D2040"/>
    <w:rsid w:val="000D273A"/>
    <w:rsid w:val="000D30CE"/>
    <w:rsid w:val="000D3814"/>
    <w:rsid w:val="000D5AC7"/>
    <w:rsid w:val="000D5C63"/>
    <w:rsid w:val="000E21C5"/>
    <w:rsid w:val="000E310A"/>
    <w:rsid w:val="000E3758"/>
    <w:rsid w:val="000E4629"/>
    <w:rsid w:val="000E71F2"/>
    <w:rsid w:val="000E7C5E"/>
    <w:rsid w:val="000F310D"/>
    <w:rsid w:val="000F619E"/>
    <w:rsid w:val="000F6545"/>
    <w:rsid w:val="000F6E12"/>
    <w:rsid w:val="001013BE"/>
    <w:rsid w:val="00102BC4"/>
    <w:rsid w:val="00104DD3"/>
    <w:rsid w:val="00105284"/>
    <w:rsid w:val="001077C3"/>
    <w:rsid w:val="00110034"/>
    <w:rsid w:val="00113456"/>
    <w:rsid w:val="001151BE"/>
    <w:rsid w:val="00117283"/>
    <w:rsid w:val="00121727"/>
    <w:rsid w:val="00121F22"/>
    <w:rsid w:val="0012424D"/>
    <w:rsid w:val="0012461F"/>
    <w:rsid w:val="001267C5"/>
    <w:rsid w:val="001279EC"/>
    <w:rsid w:val="00132A56"/>
    <w:rsid w:val="00132AA8"/>
    <w:rsid w:val="00132FD4"/>
    <w:rsid w:val="00134918"/>
    <w:rsid w:val="001363A1"/>
    <w:rsid w:val="001375AC"/>
    <w:rsid w:val="0013793F"/>
    <w:rsid w:val="00142343"/>
    <w:rsid w:val="00144A69"/>
    <w:rsid w:val="00150BAF"/>
    <w:rsid w:val="001511FD"/>
    <w:rsid w:val="0015417A"/>
    <w:rsid w:val="0015476C"/>
    <w:rsid w:val="00154C18"/>
    <w:rsid w:val="00155ADA"/>
    <w:rsid w:val="001567AB"/>
    <w:rsid w:val="0015698A"/>
    <w:rsid w:val="0015699E"/>
    <w:rsid w:val="00156ED2"/>
    <w:rsid w:val="00160922"/>
    <w:rsid w:val="00160EFE"/>
    <w:rsid w:val="001631C6"/>
    <w:rsid w:val="00163B48"/>
    <w:rsid w:val="0016767F"/>
    <w:rsid w:val="0017029C"/>
    <w:rsid w:val="001706D2"/>
    <w:rsid w:val="00171357"/>
    <w:rsid w:val="001731B2"/>
    <w:rsid w:val="00174E0E"/>
    <w:rsid w:val="00175B3E"/>
    <w:rsid w:val="00176746"/>
    <w:rsid w:val="0017774B"/>
    <w:rsid w:val="001849AD"/>
    <w:rsid w:val="00185EBB"/>
    <w:rsid w:val="00193107"/>
    <w:rsid w:val="001963FF"/>
    <w:rsid w:val="001A0B26"/>
    <w:rsid w:val="001A1FEA"/>
    <w:rsid w:val="001A2704"/>
    <w:rsid w:val="001A7B81"/>
    <w:rsid w:val="001B1284"/>
    <w:rsid w:val="001B1DAA"/>
    <w:rsid w:val="001B422D"/>
    <w:rsid w:val="001B5ADA"/>
    <w:rsid w:val="001B6508"/>
    <w:rsid w:val="001B7538"/>
    <w:rsid w:val="001C139D"/>
    <w:rsid w:val="001C1A01"/>
    <w:rsid w:val="001C63D5"/>
    <w:rsid w:val="001C7F9E"/>
    <w:rsid w:val="001D0432"/>
    <w:rsid w:val="001D4223"/>
    <w:rsid w:val="001D7A9C"/>
    <w:rsid w:val="001E1C9B"/>
    <w:rsid w:val="001E2DAB"/>
    <w:rsid w:val="001E31CF"/>
    <w:rsid w:val="001E58CF"/>
    <w:rsid w:val="001E652E"/>
    <w:rsid w:val="001E799A"/>
    <w:rsid w:val="001F137C"/>
    <w:rsid w:val="002005EC"/>
    <w:rsid w:val="002029DE"/>
    <w:rsid w:val="00202CF9"/>
    <w:rsid w:val="002040AC"/>
    <w:rsid w:val="00204A1A"/>
    <w:rsid w:val="00204D3C"/>
    <w:rsid w:val="00212C02"/>
    <w:rsid w:val="002139C7"/>
    <w:rsid w:val="00215ABD"/>
    <w:rsid w:val="002164EE"/>
    <w:rsid w:val="002228BD"/>
    <w:rsid w:val="0022519C"/>
    <w:rsid w:val="00227BE3"/>
    <w:rsid w:val="00230F23"/>
    <w:rsid w:val="0025121D"/>
    <w:rsid w:val="00251724"/>
    <w:rsid w:val="00253134"/>
    <w:rsid w:val="002571AC"/>
    <w:rsid w:val="002604E5"/>
    <w:rsid w:val="002619D6"/>
    <w:rsid w:val="00261E64"/>
    <w:rsid w:val="002641FA"/>
    <w:rsid w:val="00266901"/>
    <w:rsid w:val="0027148B"/>
    <w:rsid w:val="0027214A"/>
    <w:rsid w:val="00272166"/>
    <w:rsid w:val="00272A37"/>
    <w:rsid w:val="00280FE1"/>
    <w:rsid w:val="00284377"/>
    <w:rsid w:val="00287784"/>
    <w:rsid w:val="00287823"/>
    <w:rsid w:val="00293D41"/>
    <w:rsid w:val="002A1B39"/>
    <w:rsid w:val="002A50FD"/>
    <w:rsid w:val="002B2F59"/>
    <w:rsid w:val="002C3771"/>
    <w:rsid w:val="002C5113"/>
    <w:rsid w:val="002C6A84"/>
    <w:rsid w:val="002C6F70"/>
    <w:rsid w:val="002C7B36"/>
    <w:rsid w:val="002D106F"/>
    <w:rsid w:val="002D2A54"/>
    <w:rsid w:val="002D524A"/>
    <w:rsid w:val="002E1996"/>
    <w:rsid w:val="002E447C"/>
    <w:rsid w:val="002E670C"/>
    <w:rsid w:val="002F172C"/>
    <w:rsid w:val="002F3364"/>
    <w:rsid w:val="003010DA"/>
    <w:rsid w:val="003022FE"/>
    <w:rsid w:val="00303735"/>
    <w:rsid w:val="00303E12"/>
    <w:rsid w:val="00313920"/>
    <w:rsid w:val="00315005"/>
    <w:rsid w:val="00315435"/>
    <w:rsid w:val="003157C8"/>
    <w:rsid w:val="003236B2"/>
    <w:rsid w:val="0032516A"/>
    <w:rsid w:val="00327E55"/>
    <w:rsid w:val="00330B21"/>
    <w:rsid w:val="00333C9C"/>
    <w:rsid w:val="0034010C"/>
    <w:rsid w:val="00346782"/>
    <w:rsid w:val="0034714B"/>
    <w:rsid w:val="003472D9"/>
    <w:rsid w:val="00354E25"/>
    <w:rsid w:val="00357528"/>
    <w:rsid w:val="00362867"/>
    <w:rsid w:val="0036513E"/>
    <w:rsid w:val="0036655A"/>
    <w:rsid w:val="003715E5"/>
    <w:rsid w:val="00373AB2"/>
    <w:rsid w:val="0038360B"/>
    <w:rsid w:val="00385320"/>
    <w:rsid w:val="003929FA"/>
    <w:rsid w:val="00395C1F"/>
    <w:rsid w:val="00395E58"/>
    <w:rsid w:val="003A53AA"/>
    <w:rsid w:val="003A6D0E"/>
    <w:rsid w:val="003B6DE8"/>
    <w:rsid w:val="003C2B75"/>
    <w:rsid w:val="003E0B4C"/>
    <w:rsid w:val="003E1AB7"/>
    <w:rsid w:val="003E3B1F"/>
    <w:rsid w:val="003E5FBF"/>
    <w:rsid w:val="003F3E8E"/>
    <w:rsid w:val="003F49D1"/>
    <w:rsid w:val="003F714B"/>
    <w:rsid w:val="0041592D"/>
    <w:rsid w:val="00416B1A"/>
    <w:rsid w:val="00417357"/>
    <w:rsid w:val="00421A83"/>
    <w:rsid w:val="00425F46"/>
    <w:rsid w:val="0042682A"/>
    <w:rsid w:val="00426CF9"/>
    <w:rsid w:val="004278E3"/>
    <w:rsid w:val="0043069C"/>
    <w:rsid w:val="00436200"/>
    <w:rsid w:val="00436219"/>
    <w:rsid w:val="00444682"/>
    <w:rsid w:val="00444BD9"/>
    <w:rsid w:val="00444BF5"/>
    <w:rsid w:val="00445C5C"/>
    <w:rsid w:val="00447E0D"/>
    <w:rsid w:val="00451C90"/>
    <w:rsid w:val="00453AF9"/>
    <w:rsid w:val="00462BA4"/>
    <w:rsid w:val="004715AC"/>
    <w:rsid w:val="00471EA2"/>
    <w:rsid w:val="00473678"/>
    <w:rsid w:val="004738DE"/>
    <w:rsid w:val="00473D90"/>
    <w:rsid w:val="004749D1"/>
    <w:rsid w:val="00474A15"/>
    <w:rsid w:val="004760D1"/>
    <w:rsid w:val="00482471"/>
    <w:rsid w:val="004846EC"/>
    <w:rsid w:val="00484A45"/>
    <w:rsid w:val="00484FF3"/>
    <w:rsid w:val="004901CB"/>
    <w:rsid w:val="0049627F"/>
    <w:rsid w:val="004A0C9A"/>
    <w:rsid w:val="004A241A"/>
    <w:rsid w:val="004A3373"/>
    <w:rsid w:val="004A7C00"/>
    <w:rsid w:val="004B3CFC"/>
    <w:rsid w:val="004B5923"/>
    <w:rsid w:val="004B5EF0"/>
    <w:rsid w:val="004B7779"/>
    <w:rsid w:val="004C0F43"/>
    <w:rsid w:val="004C6546"/>
    <w:rsid w:val="004D10CD"/>
    <w:rsid w:val="004D3056"/>
    <w:rsid w:val="004D63EB"/>
    <w:rsid w:val="004F17A4"/>
    <w:rsid w:val="004F3717"/>
    <w:rsid w:val="004F4CF6"/>
    <w:rsid w:val="004F7197"/>
    <w:rsid w:val="004F79CD"/>
    <w:rsid w:val="00500000"/>
    <w:rsid w:val="0050381D"/>
    <w:rsid w:val="0051736B"/>
    <w:rsid w:val="00517AFA"/>
    <w:rsid w:val="005211DE"/>
    <w:rsid w:val="00533FE9"/>
    <w:rsid w:val="005360A6"/>
    <w:rsid w:val="0053626F"/>
    <w:rsid w:val="00537E38"/>
    <w:rsid w:val="0054406C"/>
    <w:rsid w:val="00546968"/>
    <w:rsid w:val="00553983"/>
    <w:rsid w:val="005620F4"/>
    <w:rsid w:val="00563686"/>
    <w:rsid w:val="0056635B"/>
    <w:rsid w:val="00566A4F"/>
    <w:rsid w:val="005675D5"/>
    <w:rsid w:val="0057134E"/>
    <w:rsid w:val="005723F7"/>
    <w:rsid w:val="00574E02"/>
    <w:rsid w:val="005752FF"/>
    <w:rsid w:val="00580412"/>
    <w:rsid w:val="00582B5A"/>
    <w:rsid w:val="00587497"/>
    <w:rsid w:val="00591184"/>
    <w:rsid w:val="0059129D"/>
    <w:rsid w:val="00593BB7"/>
    <w:rsid w:val="005A7B61"/>
    <w:rsid w:val="005A7BC8"/>
    <w:rsid w:val="005B0CD5"/>
    <w:rsid w:val="005B16E0"/>
    <w:rsid w:val="005B1F2E"/>
    <w:rsid w:val="005B265F"/>
    <w:rsid w:val="005C5659"/>
    <w:rsid w:val="005C58F7"/>
    <w:rsid w:val="005C71B2"/>
    <w:rsid w:val="005D18AE"/>
    <w:rsid w:val="005E0C98"/>
    <w:rsid w:val="005E6A3C"/>
    <w:rsid w:val="005E6C5D"/>
    <w:rsid w:val="005F505D"/>
    <w:rsid w:val="005F7503"/>
    <w:rsid w:val="00603B86"/>
    <w:rsid w:val="00612BC4"/>
    <w:rsid w:val="0061683D"/>
    <w:rsid w:val="0062062C"/>
    <w:rsid w:val="00621634"/>
    <w:rsid w:val="0062203E"/>
    <w:rsid w:val="0062612D"/>
    <w:rsid w:val="00631D47"/>
    <w:rsid w:val="006327EA"/>
    <w:rsid w:val="006365A0"/>
    <w:rsid w:val="006370BB"/>
    <w:rsid w:val="00640EF6"/>
    <w:rsid w:val="00644409"/>
    <w:rsid w:val="00644AFD"/>
    <w:rsid w:val="00646C96"/>
    <w:rsid w:val="006471B0"/>
    <w:rsid w:val="00651966"/>
    <w:rsid w:val="0065341E"/>
    <w:rsid w:val="00657D46"/>
    <w:rsid w:val="00660740"/>
    <w:rsid w:val="006636C3"/>
    <w:rsid w:val="006665BE"/>
    <w:rsid w:val="0067247C"/>
    <w:rsid w:val="00673C5E"/>
    <w:rsid w:val="00674C3C"/>
    <w:rsid w:val="00674F39"/>
    <w:rsid w:val="00675888"/>
    <w:rsid w:val="0067648D"/>
    <w:rsid w:val="00677004"/>
    <w:rsid w:val="00686EB6"/>
    <w:rsid w:val="00691DA8"/>
    <w:rsid w:val="00693DA0"/>
    <w:rsid w:val="0069658D"/>
    <w:rsid w:val="006A7A88"/>
    <w:rsid w:val="006B0D0B"/>
    <w:rsid w:val="006B1578"/>
    <w:rsid w:val="006B1E74"/>
    <w:rsid w:val="006B1F2A"/>
    <w:rsid w:val="006B31D4"/>
    <w:rsid w:val="006B4B1C"/>
    <w:rsid w:val="006B734C"/>
    <w:rsid w:val="006C460F"/>
    <w:rsid w:val="006D20EA"/>
    <w:rsid w:val="006D2A78"/>
    <w:rsid w:val="006D2D76"/>
    <w:rsid w:val="006D2D9D"/>
    <w:rsid w:val="006D302B"/>
    <w:rsid w:val="006D3B19"/>
    <w:rsid w:val="006E14DD"/>
    <w:rsid w:val="006E1947"/>
    <w:rsid w:val="006E5050"/>
    <w:rsid w:val="006E5BB5"/>
    <w:rsid w:val="006F1444"/>
    <w:rsid w:val="006F43DE"/>
    <w:rsid w:val="006F6AEC"/>
    <w:rsid w:val="00702297"/>
    <w:rsid w:val="00702AE4"/>
    <w:rsid w:val="00704925"/>
    <w:rsid w:val="007051A5"/>
    <w:rsid w:val="00706E01"/>
    <w:rsid w:val="00711462"/>
    <w:rsid w:val="00711A46"/>
    <w:rsid w:val="0071363C"/>
    <w:rsid w:val="00714C2B"/>
    <w:rsid w:val="00716EA7"/>
    <w:rsid w:val="00721E61"/>
    <w:rsid w:val="00725347"/>
    <w:rsid w:val="00726D19"/>
    <w:rsid w:val="007307BF"/>
    <w:rsid w:val="00731A9F"/>
    <w:rsid w:val="0073482C"/>
    <w:rsid w:val="00735DC1"/>
    <w:rsid w:val="0073676F"/>
    <w:rsid w:val="00740A42"/>
    <w:rsid w:val="00743940"/>
    <w:rsid w:val="0074578C"/>
    <w:rsid w:val="007464C4"/>
    <w:rsid w:val="007513FE"/>
    <w:rsid w:val="00751E3A"/>
    <w:rsid w:val="007528C4"/>
    <w:rsid w:val="00752B84"/>
    <w:rsid w:val="00753047"/>
    <w:rsid w:val="007532F9"/>
    <w:rsid w:val="0076059A"/>
    <w:rsid w:val="00764810"/>
    <w:rsid w:val="007650F7"/>
    <w:rsid w:val="0077039B"/>
    <w:rsid w:val="0077489F"/>
    <w:rsid w:val="0077743B"/>
    <w:rsid w:val="0077798C"/>
    <w:rsid w:val="00783C1A"/>
    <w:rsid w:val="007844DA"/>
    <w:rsid w:val="00784C17"/>
    <w:rsid w:val="007853BD"/>
    <w:rsid w:val="00786561"/>
    <w:rsid w:val="0079760D"/>
    <w:rsid w:val="00797BF8"/>
    <w:rsid w:val="007A0E53"/>
    <w:rsid w:val="007A1606"/>
    <w:rsid w:val="007A2C02"/>
    <w:rsid w:val="007A424A"/>
    <w:rsid w:val="007A683F"/>
    <w:rsid w:val="007A6C00"/>
    <w:rsid w:val="007A6DA4"/>
    <w:rsid w:val="007A7DAB"/>
    <w:rsid w:val="007B28DB"/>
    <w:rsid w:val="007B4A97"/>
    <w:rsid w:val="007B52BE"/>
    <w:rsid w:val="007C0314"/>
    <w:rsid w:val="007C2A70"/>
    <w:rsid w:val="007C3FE0"/>
    <w:rsid w:val="007C6B20"/>
    <w:rsid w:val="007C6D32"/>
    <w:rsid w:val="007D27DE"/>
    <w:rsid w:val="007D45F9"/>
    <w:rsid w:val="007E0769"/>
    <w:rsid w:val="007E0A62"/>
    <w:rsid w:val="007E25D4"/>
    <w:rsid w:val="007E4411"/>
    <w:rsid w:val="007E61DE"/>
    <w:rsid w:val="007E6F98"/>
    <w:rsid w:val="007F07F8"/>
    <w:rsid w:val="007F1DBA"/>
    <w:rsid w:val="007F2183"/>
    <w:rsid w:val="007F2827"/>
    <w:rsid w:val="007F5B21"/>
    <w:rsid w:val="007F6171"/>
    <w:rsid w:val="007F61F5"/>
    <w:rsid w:val="00805054"/>
    <w:rsid w:val="00810865"/>
    <w:rsid w:val="00816CDD"/>
    <w:rsid w:val="00817396"/>
    <w:rsid w:val="008173CA"/>
    <w:rsid w:val="00820111"/>
    <w:rsid w:val="00820E84"/>
    <w:rsid w:val="0082108A"/>
    <w:rsid w:val="008272DE"/>
    <w:rsid w:val="00833547"/>
    <w:rsid w:val="00834841"/>
    <w:rsid w:val="00837865"/>
    <w:rsid w:val="00837FED"/>
    <w:rsid w:val="00840A60"/>
    <w:rsid w:val="008412FF"/>
    <w:rsid w:val="00852782"/>
    <w:rsid w:val="0085747C"/>
    <w:rsid w:val="00860115"/>
    <w:rsid w:val="00862857"/>
    <w:rsid w:val="00872AE5"/>
    <w:rsid w:val="0087630F"/>
    <w:rsid w:val="00880825"/>
    <w:rsid w:val="00886741"/>
    <w:rsid w:val="00890933"/>
    <w:rsid w:val="00890CB3"/>
    <w:rsid w:val="0089120B"/>
    <w:rsid w:val="00892602"/>
    <w:rsid w:val="00893063"/>
    <w:rsid w:val="00896999"/>
    <w:rsid w:val="008A1E0A"/>
    <w:rsid w:val="008A6D4F"/>
    <w:rsid w:val="008C1E01"/>
    <w:rsid w:val="008C3387"/>
    <w:rsid w:val="008C4FF5"/>
    <w:rsid w:val="008C7B56"/>
    <w:rsid w:val="008D03AC"/>
    <w:rsid w:val="008D1163"/>
    <w:rsid w:val="008D295F"/>
    <w:rsid w:val="008D333A"/>
    <w:rsid w:val="008D33D0"/>
    <w:rsid w:val="008D5896"/>
    <w:rsid w:val="008E1B93"/>
    <w:rsid w:val="008E35B0"/>
    <w:rsid w:val="008E3B03"/>
    <w:rsid w:val="008E718D"/>
    <w:rsid w:val="008F491B"/>
    <w:rsid w:val="008F7E09"/>
    <w:rsid w:val="00900ADD"/>
    <w:rsid w:val="0090352F"/>
    <w:rsid w:val="0090534C"/>
    <w:rsid w:val="0090594C"/>
    <w:rsid w:val="0090658B"/>
    <w:rsid w:val="009100B8"/>
    <w:rsid w:val="00910D68"/>
    <w:rsid w:val="0091440A"/>
    <w:rsid w:val="00914FD2"/>
    <w:rsid w:val="00916279"/>
    <w:rsid w:val="00920911"/>
    <w:rsid w:val="00923509"/>
    <w:rsid w:val="00923CF9"/>
    <w:rsid w:val="00927AF7"/>
    <w:rsid w:val="009362A7"/>
    <w:rsid w:val="00936AFC"/>
    <w:rsid w:val="009433A6"/>
    <w:rsid w:val="00943C13"/>
    <w:rsid w:val="00944D3A"/>
    <w:rsid w:val="009457DE"/>
    <w:rsid w:val="009459F9"/>
    <w:rsid w:val="00952134"/>
    <w:rsid w:val="00953296"/>
    <w:rsid w:val="00956AAD"/>
    <w:rsid w:val="0095778A"/>
    <w:rsid w:val="0096032B"/>
    <w:rsid w:val="009703DD"/>
    <w:rsid w:val="00971790"/>
    <w:rsid w:val="00971C87"/>
    <w:rsid w:val="00971F36"/>
    <w:rsid w:val="00972891"/>
    <w:rsid w:val="009733BD"/>
    <w:rsid w:val="00973AFC"/>
    <w:rsid w:val="00973E76"/>
    <w:rsid w:val="00975C1F"/>
    <w:rsid w:val="00976280"/>
    <w:rsid w:val="00976EF7"/>
    <w:rsid w:val="0099091D"/>
    <w:rsid w:val="0099135B"/>
    <w:rsid w:val="0099385E"/>
    <w:rsid w:val="0099542F"/>
    <w:rsid w:val="009A1A37"/>
    <w:rsid w:val="009A1C96"/>
    <w:rsid w:val="009A22DB"/>
    <w:rsid w:val="009A348E"/>
    <w:rsid w:val="009A362D"/>
    <w:rsid w:val="009A37CC"/>
    <w:rsid w:val="009A59B4"/>
    <w:rsid w:val="009A5BDB"/>
    <w:rsid w:val="009B0CF5"/>
    <w:rsid w:val="009B2CA7"/>
    <w:rsid w:val="009B3796"/>
    <w:rsid w:val="009C4B6E"/>
    <w:rsid w:val="009E0279"/>
    <w:rsid w:val="009E06A6"/>
    <w:rsid w:val="009F3F63"/>
    <w:rsid w:val="009F51DC"/>
    <w:rsid w:val="009F58F9"/>
    <w:rsid w:val="009F5F7E"/>
    <w:rsid w:val="00A00F96"/>
    <w:rsid w:val="00A02757"/>
    <w:rsid w:val="00A03694"/>
    <w:rsid w:val="00A066DC"/>
    <w:rsid w:val="00A07384"/>
    <w:rsid w:val="00A1034A"/>
    <w:rsid w:val="00A13A77"/>
    <w:rsid w:val="00A16746"/>
    <w:rsid w:val="00A1739C"/>
    <w:rsid w:val="00A21800"/>
    <w:rsid w:val="00A2239B"/>
    <w:rsid w:val="00A235A4"/>
    <w:rsid w:val="00A252B5"/>
    <w:rsid w:val="00A25A1E"/>
    <w:rsid w:val="00A26C46"/>
    <w:rsid w:val="00A27505"/>
    <w:rsid w:val="00A27709"/>
    <w:rsid w:val="00A30BD3"/>
    <w:rsid w:val="00A32268"/>
    <w:rsid w:val="00A3319C"/>
    <w:rsid w:val="00A3729B"/>
    <w:rsid w:val="00A3783E"/>
    <w:rsid w:val="00A37B40"/>
    <w:rsid w:val="00A406B6"/>
    <w:rsid w:val="00A42CBF"/>
    <w:rsid w:val="00A4553E"/>
    <w:rsid w:val="00A50044"/>
    <w:rsid w:val="00A53D2D"/>
    <w:rsid w:val="00A56F1E"/>
    <w:rsid w:val="00A5775A"/>
    <w:rsid w:val="00A57AA4"/>
    <w:rsid w:val="00A6202F"/>
    <w:rsid w:val="00A64931"/>
    <w:rsid w:val="00A6630D"/>
    <w:rsid w:val="00A67B91"/>
    <w:rsid w:val="00A73B2E"/>
    <w:rsid w:val="00A74F65"/>
    <w:rsid w:val="00A750BA"/>
    <w:rsid w:val="00A7773E"/>
    <w:rsid w:val="00A8373E"/>
    <w:rsid w:val="00A85813"/>
    <w:rsid w:val="00A86F2B"/>
    <w:rsid w:val="00A877A4"/>
    <w:rsid w:val="00A91138"/>
    <w:rsid w:val="00A928B1"/>
    <w:rsid w:val="00A97E0C"/>
    <w:rsid w:val="00AA36C1"/>
    <w:rsid w:val="00AA3860"/>
    <w:rsid w:val="00AA540F"/>
    <w:rsid w:val="00AA6A78"/>
    <w:rsid w:val="00AB083E"/>
    <w:rsid w:val="00AB0B7D"/>
    <w:rsid w:val="00AB0ED7"/>
    <w:rsid w:val="00AB240C"/>
    <w:rsid w:val="00AB5D15"/>
    <w:rsid w:val="00AC3283"/>
    <w:rsid w:val="00AC3F8C"/>
    <w:rsid w:val="00AC4524"/>
    <w:rsid w:val="00AC53AB"/>
    <w:rsid w:val="00AC5883"/>
    <w:rsid w:val="00AC7CDF"/>
    <w:rsid w:val="00AD2E04"/>
    <w:rsid w:val="00AD321F"/>
    <w:rsid w:val="00AD4770"/>
    <w:rsid w:val="00AD7A5E"/>
    <w:rsid w:val="00AE628A"/>
    <w:rsid w:val="00AE62E2"/>
    <w:rsid w:val="00AE635B"/>
    <w:rsid w:val="00AF1AD7"/>
    <w:rsid w:val="00AF2F5E"/>
    <w:rsid w:val="00AF7456"/>
    <w:rsid w:val="00B01F48"/>
    <w:rsid w:val="00B037A3"/>
    <w:rsid w:val="00B05073"/>
    <w:rsid w:val="00B06238"/>
    <w:rsid w:val="00B07C9D"/>
    <w:rsid w:val="00B1216C"/>
    <w:rsid w:val="00B13540"/>
    <w:rsid w:val="00B142A4"/>
    <w:rsid w:val="00B17D46"/>
    <w:rsid w:val="00B228DA"/>
    <w:rsid w:val="00B23FA3"/>
    <w:rsid w:val="00B2468D"/>
    <w:rsid w:val="00B25F94"/>
    <w:rsid w:val="00B26F4A"/>
    <w:rsid w:val="00B27737"/>
    <w:rsid w:val="00B279B6"/>
    <w:rsid w:val="00B279F8"/>
    <w:rsid w:val="00B3111E"/>
    <w:rsid w:val="00B339D3"/>
    <w:rsid w:val="00B35CE2"/>
    <w:rsid w:val="00B36B6E"/>
    <w:rsid w:val="00B403E6"/>
    <w:rsid w:val="00B424E2"/>
    <w:rsid w:val="00B43CBB"/>
    <w:rsid w:val="00B44C11"/>
    <w:rsid w:val="00B45621"/>
    <w:rsid w:val="00B45A66"/>
    <w:rsid w:val="00B46832"/>
    <w:rsid w:val="00B51668"/>
    <w:rsid w:val="00B5359E"/>
    <w:rsid w:val="00B53D44"/>
    <w:rsid w:val="00B5778C"/>
    <w:rsid w:val="00B57DAA"/>
    <w:rsid w:val="00B62C83"/>
    <w:rsid w:val="00B64BF3"/>
    <w:rsid w:val="00B70DC3"/>
    <w:rsid w:val="00B71875"/>
    <w:rsid w:val="00B7280B"/>
    <w:rsid w:val="00B737D0"/>
    <w:rsid w:val="00B771B4"/>
    <w:rsid w:val="00B775EE"/>
    <w:rsid w:val="00B77910"/>
    <w:rsid w:val="00B82401"/>
    <w:rsid w:val="00B934EE"/>
    <w:rsid w:val="00B93693"/>
    <w:rsid w:val="00B94BA8"/>
    <w:rsid w:val="00B9555C"/>
    <w:rsid w:val="00BA0537"/>
    <w:rsid w:val="00BA68D1"/>
    <w:rsid w:val="00BB38EE"/>
    <w:rsid w:val="00BB524A"/>
    <w:rsid w:val="00BB613C"/>
    <w:rsid w:val="00BB6BF8"/>
    <w:rsid w:val="00BC1CD0"/>
    <w:rsid w:val="00BC2345"/>
    <w:rsid w:val="00BC2C63"/>
    <w:rsid w:val="00BC4B7C"/>
    <w:rsid w:val="00BC5043"/>
    <w:rsid w:val="00BC57EA"/>
    <w:rsid w:val="00BC6320"/>
    <w:rsid w:val="00BC7490"/>
    <w:rsid w:val="00BD312E"/>
    <w:rsid w:val="00BE06AB"/>
    <w:rsid w:val="00BE5CD1"/>
    <w:rsid w:val="00BE65EE"/>
    <w:rsid w:val="00BE7487"/>
    <w:rsid w:val="00BF3050"/>
    <w:rsid w:val="00BF421B"/>
    <w:rsid w:val="00BF537B"/>
    <w:rsid w:val="00C048DC"/>
    <w:rsid w:val="00C05942"/>
    <w:rsid w:val="00C062DC"/>
    <w:rsid w:val="00C063BE"/>
    <w:rsid w:val="00C13D98"/>
    <w:rsid w:val="00C14728"/>
    <w:rsid w:val="00C15814"/>
    <w:rsid w:val="00C23617"/>
    <w:rsid w:val="00C23C6D"/>
    <w:rsid w:val="00C318D1"/>
    <w:rsid w:val="00C326FB"/>
    <w:rsid w:val="00C3578A"/>
    <w:rsid w:val="00C36816"/>
    <w:rsid w:val="00C36E24"/>
    <w:rsid w:val="00C411E4"/>
    <w:rsid w:val="00C42D79"/>
    <w:rsid w:val="00C438D2"/>
    <w:rsid w:val="00C50092"/>
    <w:rsid w:val="00C51FD4"/>
    <w:rsid w:val="00C52267"/>
    <w:rsid w:val="00C573DB"/>
    <w:rsid w:val="00C65049"/>
    <w:rsid w:val="00C653FA"/>
    <w:rsid w:val="00C65DDD"/>
    <w:rsid w:val="00C7113A"/>
    <w:rsid w:val="00C757CB"/>
    <w:rsid w:val="00C761B4"/>
    <w:rsid w:val="00C7681A"/>
    <w:rsid w:val="00C77EC7"/>
    <w:rsid w:val="00C81549"/>
    <w:rsid w:val="00C83AEC"/>
    <w:rsid w:val="00C84E2C"/>
    <w:rsid w:val="00C86A24"/>
    <w:rsid w:val="00C90C13"/>
    <w:rsid w:val="00C93655"/>
    <w:rsid w:val="00C94996"/>
    <w:rsid w:val="00CA4370"/>
    <w:rsid w:val="00CA5E69"/>
    <w:rsid w:val="00CA7CB4"/>
    <w:rsid w:val="00CB0A36"/>
    <w:rsid w:val="00CB0B4F"/>
    <w:rsid w:val="00CB6252"/>
    <w:rsid w:val="00CB664D"/>
    <w:rsid w:val="00CB7DC2"/>
    <w:rsid w:val="00CC4F1F"/>
    <w:rsid w:val="00CC64DF"/>
    <w:rsid w:val="00CD2A2D"/>
    <w:rsid w:val="00CE186C"/>
    <w:rsid w:val="00CE2673"/>
    <w:rsid w:val="00CE2D92"/>
    <w:rsid w:val="00CE5B91"/>
    <w:rsid w:val="00CF0674"/>
    <w:rsid w:val="00D0055A"/>
    <w:rsid w:val="00D02CAA"/>
    <w:rsid w:val="00D05409"/>
    <w:rsid w:val="00D10235"/>
    <w:rsid w:val="00D11547"/>
    <w:rsid w:val="00D14C25"/>
    <w:rsid w:val="00D15E57"/>
    <w:rsid w:val="00D26D4C"/>
    <w:rsid w:val="00D31960"/>
    <w:rsid w:val="00D35731"/>
    <w:rsid w:val="00D36013"/>
    <w:rsid w:val="00D42286"/>
    <w:rsid w:val="00D42C8B"/>
    <w:rsid w:val="00D43EE1"/>
    <w:rsid w:val="00D504D8"/>
    <w:rsid w:val="00D53B10"/>
    <w:rsid w:val="00D54A2F"/>
    <w:rsid w:val="00D56311"/>
    <w:rsid w:val="00D573E6"/>
    <w:rsid w:val="00D60926"/>
    <w:rsid w:val="00D60FC8"/>
    <w:rsid w:val="00D614A6"/>
    <w:rsid w:val="00D729F4"/>
    <w:rsid w:val="00D75FFB"/>
    <w:rsid w:val="00D84410"/>
    <w:rsid w:val="00D848FD"/>
    <w:rsid w:val="00D84C6D"/>
    <w:rsid w:val="00D84F66"/>
    <w:rsid w:val="00D90DA0"/>
    <w:rsid w:val="00D91B09"/>
    <w:rsid w:val="00D945E4"/>
    <w:rsid w:val="00D952BE"/>
    <w:rsid w:val="00D95846"/>
    <w:rsid w:val="00D97FF3"/>
    <w:rsid w:val="00DA193D"/>
    <w:rsid w:val="00DA2A1B"/>
    <w:rsid w:val="00DA2EF4"/>
    <w:rsid w:val="00DA522D"/>
    <w:rsid w:val="00DB68FD"/>
    <w:rsid w:val="00DC225E"/>
    <w:rsid w:val="00DC6431"/>
    <w:rsid w:val="00DD605F"/>
    <w:rsid w:val="00DE33ED"/>
    <w:rsid w:val="00DE7C5D"/>
    <w:rsid w:val="00DF0234"/>
    <w:rsid w:val="00DF167C"/>
    <w:rsid w:val="00DF4A75"/>
    <w:rsid w:val="00DF7832"/>
    <w:rsid w:val="00E00F4C"/>
    <w:rsid w:val="00E01C91"/>
    <w:rsid w:val="00E130CE"/>
    <w:rsid w:val="00E131D2"/>
    <w:rsid w:val="00E144D4"/>
    <w:rsid w:val="00E17463"/>
    <w:rsid w:val="00E1786B"/>
    <w:rsid w:val="00E20CBC"/>
    <w:rsid w:val="00E21188"/>
    <w:rsid w:val="00E211F4"/>
    <w:rsid w:val="00E21F7E"/>
    <w:rsid w:val="00E227A2"/>
    <w:rsid w:val="00E23699"/>
    <w:rsid w:val="00E24860"/>
    <w:rsid w:val="00E37766"/>
    <w:rsid w:val="00E41D08"/>
    <w:rsid w:val="00E42612"/>
    <w:rsid w:val="00E4278E"/>
    <w:rsid w:val="00E46108"/>
    <w:rsid w:val="00E467D3"/>
    <w:rsid w:val="00E470CF"/>
    <w:rsid w:val="00E51ED6"/>
    <w:rsid w:val="00E53D8F"/>
    <w:rsid w:val="00E567E7"/>
    <w:rsid w:val="00E629B8"/>
    <w:rsid w:val="00E630AF"/>
    <w:rsid w:val="00E635AD"/>
    <w:rsid w:val="00E657B8"/>
    <w:rsid w:val="00E6637B"/>
    <w:rsid w:val="00E663A6"/>
    <w:rsid w:val="00E67E4A"/>
    <w:rsid w:val="00E72BC8"/>
    <w:rsid w:val="00E814C5"/>
    <w:rsid w:val="00E83327"/>
    <w:rsid w:val="00E836F6"/>
    <w:rsid w:val="00E86EC5"/>
    <w:rsid w:val="00E907BB"/>
    <w:rsid w:val="00E90C31"/>
    <w:rsid w:val="00E9332C"/>
    <w:rsid w:val="00E936C8"/>
    <w:rsid w:val="00E93D4F"/>
    <w:rsid w:val="00E94A5F"/>
    <w:rsid w:val="00E94FAE"/>
    <w:rsid w:val="00E956FE"/>
    <w:rsid w:val="00E95B6A"/>
    <w:rsid w:val="00EA138E"/>
    <w:rsid w:val="00EA14B1"/>
    <w:rsid w:val="00EA16A0"/>
    <w:rsid w:val="00EA465F"/>
    <w:rsid w:val="00EB0B6C"/>
    <w:rsid w:val="00EB1BE3"/>
    <w:rsid w:val="00EB5B25"/>
    <w:rsid w:val="00EC4B04"/>
    <w:rsid w:val="00EC78F2"/>
    <w:rsid w:val="00ED235E"/>
    <w:rsid w:val="00ED2379"/>
    <w:rsid w:val="00ED28B9"/>
    <w:rsid w:val="00ED330A"/>
    <w:rsid w:val="00ED396F"/>
    <w:rsid w:val="00ED75DF"/>
    <w:rsid w:val="00EE4185"/>
    <w:rsid w:val="00EE6E79"/>
    <w:rsid w:val="00EE7A6A"/>
    <w:rsid w:val="00EF412A"/>
    <w:rsid w:val="00F0404F"/>
    <w:rsid w:val="00F04AFE"/>
    <w:rsid w:val="00F04B70"/>
    <w:rsid w:val="00F05B80"/>
    <w:rsid w:val="00F06627"/>
    <w:rsid w:val="00F11C54"/>
    <w:rsid w:val="00F22D9C"/>
    <w:rsid w:val="00F2316C"/>
    <w:rsid w:val="00F32A0D"/>
    <w:rsid w:val="00F34C69"/>
    <w:rsid w:val="00F36EBD"/>
    <w:rsid w:val="00F412B5"/>
    <w:rsid w:val="00F50649"/>
    <w:rsid w:val="00F57D18"/>
    <w:rsid w:val="00F61D4E"/>
    <w:rsid w:val="00F61E71"/>
    <w:rsid w:val="00F63CD4"/>
    <w:rsid w:val="00F64201"/>
    <w:rsid w:val="00F65EE7"/>
    <w:rsid w:val="00F66129"/>
    <w:rsid w:val="00F67636"/>
    <w:rsid w:val="00F7304F"/>
    <w:rsid w:val="00F73694"/>
    <w:rsid w:val="00F85497"/>
    <w:rsid w:val="00F90230"/>
    <w:rsid w:val="00F92E2C"/>
    <w:rsid w:val="00F96221"/>
    <w:rsid w:val="00F97C91"/>
    <w:rsid w:val="00FA17F9"/>
    <w:rsid w:val="00FA5792"/>
    <w:rsid w:val="00FB7C5D"/>
    <w:rsid w:val="00FC0131"/>
    <w:rsid w:val="00FC4DDC"/>
    <w:rsid w:val="00FC4E74"/>
    <w:rsid w:val="00FD00F8"/>
    <w:rsid w:val="00FD7E5F"/>
    <w:rsid w:val="00FE06F9"/>
    <w:rsid w:val="00FE4D8A"/>
    <w:rsid w:val="00FE7EFC"/>
    <w:rsid w:val="00FF1C4B"/>
    <w:rsid w:val="00FF2346"/>
    <w:rsid w:val="00FF4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792"/>
    <w:pPr>
      <w:ind w:left="720"/>
      <w:contextualSpacing/>
    </w:pPr>
  </w:style>
  <w:style w:type="paragraph" w:styleId="Encabezado">
    <w:name w:val="header"/>
    <w:basedOn w:val="Normal"/>
    <w:link w:val="EncabezadoCar"/>
    <w:uiPriority w:val="99"/>
    <w:unhideWhenUsed/>
    <w:rsid w:val="00676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48D"/>
  </w:style>
  <w:style w:type="paragraph" w:styleId="Piedepgina">
    <w:name w:val="footer"/>
    <w:basedOn w:val="Normal"/>
    <w:link w:val="PiedepginaCar"/>
    <w:uiPriority w:val="99"/>
    <w:unhideWhenUsed/>
    <w:rsid w:val="00676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48D"/>
  </w:style>
  <w:style w:type="paragraph" w:styleId="Textodeglobo">
    <w:name w:val="Balloon Text"/>
    <w:basedOn w:val="Normal"/>
    <w:link w:val="TextodegloboCar"/>
    <w:uiPriority w:val="99"/>
    <w:semiHidden/>
    <w:unhideWhenUsed/>
    <w:rsid w:val="00676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8D"/>
    <w:rPr>
      <w:rFonts w:ascii="Tahoma" w:hAnsi="Tahoma" w:cs="Tahoma"/>
      <w:sz w:val="16"/>
      <w:szCs w:val="16"/>
    </w:rPr>
  </w:style>
  <w:style w:type="table" w:styleId="Tablaconcuadrcula">
    <w:name w:val="Table Grid"/>
    <w:basedOn w:val="Tablanormal"/>
    <w:uiPriority w:val="59"/>
    <w:rsid w:val="00D84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unhideWhenUsed/>
    <w:rsid w:val="009B0CF5"/>
    <w:pPr>
      <w:suppressAutoHyphens/>
    </w:pPr>
    <w:rPr>
      <w:rFonts w:ascii="Calibri" w:eastAsia="Calibri" w:hAnsi="Calibri" w:cs="Calibri"/>
      <w:lang w:val="es-ES" w:eastAsia="ar-SA"/>
    </w:rPr>
  </w:style>
  <w:style w:type="table" w:customStyle="1" w:styleId="Sombreadoclaro1">
    <w:name w:val="Sombreado claro1"/>
    <w:basedOn w:val="Tablanormal"/>
    <w:uiPriority w:val="60"/>
    <w:rsid w:val="00876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C65049"/>
    <w:pPr>
      <w:tabs>
        <w:tab w:val="decimal" w:pos="360"/>
      </w:tabs>
    </w:pPr>
    <w:rPr>
      <w:lang w:val="es-ES"/>
    </w:rPr>
  </w:style>
  <w:style w:type="paragraph" w:styleId="Textonotapie">
    <w:name w:val="footnote text"/>
    <w:basedOn w:val="Normal"/>
    <w:link w:val="TextonotapieCar"/>
    <w:uiPriority w:val="99"/>
    <w:unhideWhenUsed/>
    <w:rsid w:val="00C65049"/>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C65049"/>
    <w:rPr>
      <w:rFonts w:eastAsiaTheme="minorEastAsia"/>
      <w:sz w:val="20"/>
      <w:szCs w:val="20"/>
      <w:lang w:val="es-ES"/>
    </w:rPr>
  </w:style>
  <w:style w:type="character" w:styleId="nfasissutil">
    <w:name w:val="Subtle Emphasis"/>
    <w:basedOn w:val="Fuentedeprrafopredeter"/>
    <w:uiPriority w:val="19"/>
    <w:qFormat/>
    <w:rsid w:val="00C65049"/>
    <w:rPr>
      <w:rFonts w:eastAsiaTheme="minorEastAsia" w:cstheme="minorBidi"/>
      <w:bCs w:val="0"/>
      <w:i/>
      <w:iCs/>
      <w:color w:val="808080" w:themeColor="text1" w:themeTint="7F"/>
      <w:szCs w:val="22"/>
      <w:lang w:val="es-ES"/>
    </w:rPr>
  </w:style>
  <w:style w:type="table" w:customStyle="1" w:styleId="Sombreadoclaro-nfasis11">
    <w:name w:val="Sombreado claro - Énfasis 11"/>
    <w:basedOn w:val="Tablanormal"/>
    <w:uiPriority w:val="60"/>
    <w:rsid w:val="00C65049"/>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
    <w:name w:val="Body Text"/>
    <w:basedOn w:val="Normal"/>
    <w:link w:val="TextoindependienteCar"/>
    <w:rsid w:val="000D5C63"/>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D5C63"/>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0D5C63"/>
    <w:pPr>
      <w:spacing w:after="0" w:line="360" w:lineRule="auto"/>
      <w:jc w:val="both"/>
    </w:pPr>
    <w:rPr>
      <w:rFonts w:ascii="Times New Roman" w:eastAsia="Times New Roman" w:hAnsi="Times New Roman" w:cs="Times New Roman"/>
      <w:bCs/>
      <w:sz w:val="28"/>
      <w:szCs w:val="24"/>
      <w:lang w:eastAsia="es-ES"/>
    </w:rPr>
  </w:style>
  <w:style w:type="character" w:customStyle="1" w:styleId="Textoindependiente2Car">
    <w:name w:val="Texto independiente 2 Car"/>
    <w:basedOn w:val="Fuentedeprrafopredeter"/>
    <w:link w:val="Textoindependiente2"/>
    <w:rsid w:val="000D5C63"/>
    <w:rPr>
      <w:rFonts w:ascii="Times New Roman" w:eastAsia="Times New Roman" w:hAnsi="Times New Roman" w:cs="Times New Roman"/>
      <w:bCs/>
      <w:sz w:val="28"/>
      <w:szCs w:val="24"/>
      <w:lang w:eastAsia="es-ES"/>
    </w:rPr>
  </w:style>
  <w:style w:type="character" w:styleId="Hipervnculo">
    <w:name w:val="Hyperlink"/>
    <w:basedOn w:val="Fuentedeprrafopredeter"/>
    <w:uiPriority w:val="99"/>
    <w:rsid w:val="000D0F01"/>
    <w:rPr>
      <w:color w:val="0000FF"/>
      <w:u w:val="single"/>
    </w:rPr>
  </w:style>
  <w:style w:type="table" w:customStyle="1" w:styleId="Sombreadoclaro2">
    <w:name w:val="Sombreado claro2"/>
    <w:basedOn w:val="Tablanormal"/>
    <w:uiPriority w:val="60"/>
    <w:rsid w:val="001E1C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792"/>
    <w:pPr>
      <w:ind w:left="720"/>
      <w:contextualSpacing/>
    </w:pPr>
  </w:style>
  <w:style w:type="paragraph" w:styleId="Encabezado">
    <w:name w:val="header"/>
    <w:basedOn w:val="Normal"/>
    <w:link w:val="EncabezadoCar"/>
    <w:uiPriority w:val="99"/>
    <w:unhideWhenUsed/>
    <w:rsid w:val="00676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48D"/>
  </w:style>
  <w:style w:type="paragraph" w:styleId="Piedepgina">
    <w:name w:val="footer"/>
    <w:basedOn w:val="Normal"/>
    <w:link w:val="PiedepginaCar"/>
    <w:uiPriority w:val="99"/>
    <w:unhideWhenUsed/>
    <w:rsid w:val="00676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48D"/>
  </w:style>
  <w:style w:type="paragraph" w:styleId="Textodeglobo">
    <w:name w:val="Balloon Text"/>
    <w:basedOn w:val="Normal"/>
    <w:link w:val="TextodegloboCar"/>
    <w:uiPriority w:val="99"/>
    <w:semiHidden/>
    <w:unhideWhenUsed/>
    <w:rsid w:val="00676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8D"/>
    <w:rPr>
      <w:rFonts w:ascii="Tahoma" w:hAnsi="Tahoma" w:cs="Tahoma"/>
      <w:sz w:val="16"/>
      <w:szCs w:val="16"/>
    </w:rPr>
  </w:style>
  <w:style w:type="table" w:styleId="Tablaconcuadrcula">
    <w:name w:val="Table Grid"/>
    <w:basedOn w:val="Tablanormal"/>
    <w:uiPriority w:val="59"/>
    <w:rsid w:val="00D84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unhideWhenUsed/>
    <w:rsid w:val="009B0CF5"/>
    <w:pPr>
      <w:suppressAutoHyphens/>
    </w:pPr>
    <w:rPr>
      <w:rFonts w:ascii="Calibri" w:eastAsia="Calibri" w:hAnsi="Calibri" w:cs="Calibri"/>
      <w:lang w:val="es-ES" w:eastAsia="ar-SA"/>
    </w:rPr>
  </w:style>
  <w:style w:type="table" w:customStyle="1" w:styleId="Sombreadoclaro1">
    <w:name w:val="Sombreado claro1"/>
    <w:basedOn w:val="Tablanormal"/>
    <w:uiPriority w:val="60"/>
    <w:rsid w:val="00876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C65049"/>
    <w:pPr>
      <w:tabs>
        <w:tab w:val="decimal" w:pos="360"/>
      </w:tabs>
    </w:pPr>
    <w:rPr>
      <w:lang w:val="es-ES"/>
    </w:rPr>
  </w:style>
  <w:style w:type="paragraph" w:styleId="Textonotapie">
    <w:name w:val="footnote text"/>
    <w:basedOn w:val="Normal"/>
    <w:link w:val="TextonotapieCar"/>
    <w:uiPriority w:val="99"/>
    <w:unhideWhenUsed/>
    <w:rsid w:val="00C65049"/>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C65049"/>
    <w:rPr>
      <w:rFonts w:eastAsiaTheme="minorEastAsia"/>
      <w:sz w:val="20"/>
      <w:szCs w:val="20"/>
      <w:lang w:val="es-ES"/>
    </w:rPr>
  </w:style>
  <w:style w:type="character" w:styleId="nfasissutil">
    <w:name w:val="Subtle Emphasis"/>
    <w:basedOn w:val="Fuentedeprrafopredeter"/>
    <w:uiPriority w:val="19"/>
    <w:qFormat/>
    <w:rsid w:val="00C65049"/>
    <w:rPr>
      <w:rFonts w:eastAsiaTheme="minorEastAsia" w:cstheme="minorBidi"/>
      <w:bCs w:val="0"/>
      <w:i/>
      <w:iCs/>
      <w:color w:val="808080" w:themeColor="text1" w:themeTint="7F"/>
      <w:szCs w:val="22"/>
      <w:lang w:val="es-ES"/>
    </w:rPr>
  </w:style>
  <w:style w:type="table" w:customStyle="1" w:styleId="Sombreadoclaro-nfasis11">
    <w:name w:val="Sombreado claro - Énfasis 11"/>
    <w:basedOn w:val="Tablanormal"/>
    <w:uiPriority w:val="60"/>
    <w:rsid w:val="00C65049"/>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
    <w:name w:val="Body Text"/>
    <w:basedOn w:val="Normal"/>
    <w:link w:val="TextoindependienteCar"/>
    <w:rsid w:val="000D5C63"/>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D5C63"/>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0D5C63"/>
    <w:pPr>
      <w:spacing w:after="0" w:line="360" w:lineRule="auto"/>
      <w:jc w:val="both"/>
    </w:pPr>
    <w:rPr>
      <w:rFonts w:ascii="Times New Roman" w:eastAsia="Times New Roman" w:hAnsi="Times New Roman" w:cs="Times New Roman"/>
      <w:bCs/>
      <w:sz w:val="28"/>
      <w:szCs w:val="24"/>
      <w:lang w:eastAsia="es-ES"/>
    </w:rPr>
  </w:style>
  <w:style w:type="character" w:customStyle="1" w:styleId="Textoindependiente2Car">
    <w:name w:val="Texto independiente 2 Car"/>
    <w:basedOn w:val="Fuentedeprrafopredeter"/>
    <w:link w:val="Textoindependiente2"/>
    <w:rsid w:val="000D5C63"/>
    <w:rPr>
      <w:rFonts w:ascii="Times New Roman" w:eastAsia="Times New Roman" w:hAnsi="Times New Roman" w:cs="Times New Roman"/>
      <w:bCs/>
      <w:sz w:val="28"/>
      <w:szCs w:val="24"/>
      <w:lang w:eastAsia="es-ES"/>
    </w:rPr>
  </w:style>
  <w:style w:type="character" w:styleId="Hipervnculo">
    <w:name w:val="Hyperlink"/>
    <w:basedOn w:val="Fuentedeprrafopredeter"/>
    <w:uiPriority w:val="99"/>
    <w:rsid w:val="000D0F01"/>
    <w:rPr>
      <w:color w:val="0000FF"/>
      <w:u w:val="single"/>
    </w:rPr>
  </w:style>
  <w:style w:type="table" w:customStyle="1" w:styleId="Sombreadoclaro2">
    <w:name w:val="Sombreado claro2"/>
    <w:basedOn w:val="Tablanormal"/>
    <w:uiPriority w:val="60"/>
    <w:rsid w:val="001E1C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044">
      <w:bodyDiv w:val="1"/>
      <w:marLeft w:val="0"/>
      <w:marRight w:val="0"/>
      <w:marTop w:val="0"/>
      <w:marBottom w:val="0"/>
      <w:divBdr>
        <w:top w:val="none" w:sz="0" w:space="0" w:color="auto"/>
        <w:left w:val="none" w:sz="0" w:space="0" w:color="auto"/>
        <w:bottom w:val="none" w:sz="0" w:space="0" w:color="auto"/>
        <w:right w:val="none" w:sz="0" w:space="0" w:color="auto"/>
      </w:divBdr>
    </w:div>
    <w:div w:id="189731055">
      <w:bodyDiv w:val="1"/>
      <w:marLeft w:val="0"/>
      <w:marRight w:val="0"/>
      <w:marTop w:val="0"/>
      <w:marBottom w:val="0"/>
      <w:divBdr>
        <w:top w:val="none" w:sz="0" w:space="0" w:color="auto"/>
        <w:left w:val="none" w:sz="0" w:space="0" w:color="auto"/>
        <w:bottom w:val="none" w:sz="0" w:space="0" w:color="auto"/>
        <w:right w:val="none" w:sz="0" w:space="0" w:color="auto"/>
      </w:divBdr>
    </w:div>
    <w:div w:id="265311719">
      <w:bodyDiv w:val="1"/>
      <w:marLeft w:val="0"/>
      <w:marRight w:val="0"/>
      <w:marTop w:val="0"/>
      <w:marBottom w:val="0"/>
      <w:divBdr>
        <w:top w:val="none" w:sz="0" w:space="0" w:color="auto"/>
        <w:left w:val="none" w:sz="0" w:space="0" w:color="auto"/>
        <w:bottom w:val="none" w:sz="0" w:space="0" w:color="auto"/>
        <w:right w:val="none" w:sz="0" w:space="0" w:color="auto"/>
      </w:divBdr>
    </w:div>
    <w:div w:id="487941186">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0"/>
          <w:divBdr>
            <w:top w:val="none" w:sz="0" w:space="0" w:color="auto"/>
            <w:left w:val="none" w:sz="0" w:space="0" w:color="auto"/>
            <w:bottom w:val="none" w:sz="0" w:space="0" w:color="auto"/>
            <w:right w:val="none" w:sz="0" w:space="0" w:color="auto"/>
          </w:divBdr>
        </w:div>
        <w:div w:id="1620643591">
          <w:marLeft w:val="0"/>
          <w:marRight w:val="0"/>
          <w:marTop w:val="0"/>
          <w:marBottom w:val="0"/>
          <w:divBdr>
            <w:top w:val="none" w:sz="0" w:space="0" w:color="auto"/>
            <w:left w:val="none" w:sz="0" w:space="0" w:color="auto"/>
            <w:bottom w:val="none" w:sz="0" w:space="0" w:color="auto"/>
            <w:right w:val="none" w:sz="0" w:space="0" w:color="auto"/>
          </w:divBdr>
        </w:div>
      </w:divsChild>
    </w:div>
    <w:div w:id="518393432">
      <w:bodyDiv w:val="1"/>
      <w:marLeft w:val="0"/>
      <w:marRight w:val="0"/>
      <w:marTop w:val="0"/>
      <w:marBottom w:val="0"/>
      <w:divBdr>
        <w:top w:val="none" w:sz="0" w:space="0" w:color="auto"/>
        <w:left w:val="none" w:sz="0" w:space="0" w:color="auto"/>
        <w:bottom w:val="none" w:sz="0" w:space="0" w:color="auto"/>
        <w:right w:val="none" w:sz="0" w:space="0" w:color="auto"/>
      </w:divBdr>
    </w:div>
    <w:div w:id="527916043">
      <w:bodyDiv w:val="1"/>
      <w:marLeft w:val="0"/>
      <w:marRight w:val="0"/>
      <w:marTop w:val="0"/>
      <w:marBottom w:val="0"/>
      <w:divBdr>
        <w:top w:val="none" w:sz="0" w:space="0" w:color="auto"/>
        <w:left w:val="none" w:sz="0" w:space="0" w:color="auto"/>
        <w:bottom w:val="none" w:sz="0" w:space="0" w:color="auto"/>
        <w:right w:val="none" w:sz="0" w:space="0" w:color="auto"/>
      </w:divBdr>
      <w:divsChild>
        <w:div w:id="1173766233">
          <w:marLeft w:val="0"/>
          <w:marRight w:val="0"/>
          <w:marTop w:val="0"/>
          <w:marBottom w:val="0"/>
          <w:divBdr>
            <w:top w:val="none" w:sz="0" w:space="0" w:color="auto"/>
            <w:left w:val="none" w:sz="0" w:space="0" w:color="auto"/>
            <w:bottom w:val="none" w:sz="0" w:space="0" w:color="auto"/>
            <w:right w:val="none" w:sz="0" w:space="0" w:color="auto"/>
          </w:divBdr>
        </w:div>
        <w:div w:id="1417675518">
          <w:marLeft w:val="0"/>
          <w:marRight w:val="0"/>
          <w:marTop w:val="0"/>
          <w:marBottom w:val="0"/>
          <w:divBdr>
            <w:top w:val="none" w:sz="0" w:space="0" w:color="auto"/>
            <w:left w:val="none" w:sz="0" w:space="0" w:color="auto"/>
            <w:bottom w:val="none" w:sz="0" w:space="0" w:color="auto"/>
            <w:right w:val="none" w:sz="0" w:space="0" w:color="auto"/>
          </w:divBdr>
        </w:div>
      </w:divsChild>
    </w:div>
    <w:div w:id="537158175">
      <w:bodyDiv w:val="1"/>
      <w:marLeft w:val="0"/>
      <w:marRight w:val="0"/>
      <w:marTop w:val="0"/>
      <w:marBottom w:val="0"/>
      <w:divBdr>
        <w:top w:val="none" w:sz="0" w:space="0" w:color="auto"/>
        <w:left w:val="none" w:sz="0" w:space="0" w:color="auto"/>
        <w:bottom w:val="none" w:sz="0" w:space="0" w:color="auto"/>
        <w:right w:val="none" w:sz="0" w:space="0" w:color="auto"/>
      </w:divBdr>
    </w:div>
    <w:div w:id="898126810">
      <w:bodyDiv w:val="1"/>
      <w:marLeft w:val="0"/>
      <w:marRight w:val="0"/>
      <w:marTop w:val="0"/>
      <w:marBottom w:val="0"/>
      <w:divBdr>
        <w:top w:val="none" w:sz="0" w:space="0" w:color="auto"/>
        <w:left w:val="none" w:sz="0" w:space="0" w:color="auto"/>
        <w:bottom w:val="none" w:sz="0" w:space="0" w:color="auto"/>
        <w:right w:val="none" w:sz="0" w:space="0" w:color="auto"/>
      </w:divBdr>
      <w:divsChild>
        <w:div w:id="1255170289">
          <w:marLeft w:val="0"/>
          <w:marRight w:val="0"/>
          <w:marTop w:val="0"/>
          <w:marBottom w:val="0"/>
          <w:divBdr>
            <w:top w:val="none" w:sz="0" w:space="0" w:color="auto"/>
            <w:left w:val="none" w:sz="0" w:space="0" w:color="auto"/>
            <w:bottom w:val="none" w:sz="0" w:space="0" w:color="auto"/>
            <w:right w:val="none" w:sz="0" w:space="0" w:color="auto"/>
          </w:divBdr>
          <w:divsChild>
            <w:div w:id="980960469">
              <w:marLeft w:val="0"/>
              <w:marRight w:val="0"/>
              <w:marTop w:val="0"/>
              <w:marBottom w:val="0"/>
              <w:divBdr>
                <w:top w:val="none" w:sz="0" w:space="0" w:color="auto"/>
                <w:left w:val="none" w:sz="0" w:space="0" w:color="auto"/>
                <w:bottom w:val="none" w:sz="0" w:space="0" w:color="auto"/>
                <w:right w:val="none" w:sz="0" w:space="0" w:color="auto"/>
              </w:divBdr>
              <w:divsChild>
                <w:div w:id="1213731015">
                  <w:marLeft w:val="0"/>
                  <w:marRight w:val="0"/>
                  <w:marTop w:val="0"/>
                  <w:marBottom w:val="0"/>
                  <w:divBdr>
                    <w:top w:val="none" w:sz="0" w:space="0" w:color="auto"/>
                    <w:left w:val="none" w:sz="0" w:space="0" w:color="auto"/>
                    <w:bottom w:val="none" w:sz="0" w:space="0" w:color="auto"/>
                    <w:right w:val="none" w:sz="0" w:space="0" w:color="auto"/>
                  </w:divBdr>
                  <w:divsChild>
                    <w:div w:id="42142630">
                      <w:marLeft w:val="0"/>
                      <w:marRight w:val="0"/>
                      <w:marTop w:val="0"/>
                      <w:marBottom w:val="0"/>
                      <w:divBdr>
                        <w:top w:val="none" w:sz="0" w:space="0" w:color="auto"/>
                        <w:left w:val="none" w:sz="0" w:space="0" w:color="auto"/>
                        <w:bottom w:val="none" w:sz="0" w:space="0" w:color="auto"/>
                        <w:right w:val="none" w:sz="0" w:space="0" w:color="auto"/>
                      </w:divBdr>
                    </w:div>
                    <w:div w:id="19926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162">
              <w:marLeft w:val="0"/>
              <w:marRight w:val="0"/>
              <w:marTop w:val="0"/>
              <w:marBottom w:val="0"/>
              <w:divBdr>
                <w:top w:val="none" w:sz="0" w:space="0" w:color="auto"/>
                <w:left w:val="none" w:sz="0" w:space="0" w:color="auto"/>
                <w:bottom w:val="none" w:sz="0" w:space="0" w:color="auto"/>
                <w:right w:val="none" w:sz="0" w:space="0" w:color="auto"/>
              </w:divBdr>
              <w:divsChild>
                <w:div w:id="8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5338">
          <w:marLeft w:val="0"/>
          <w:marRight w:val="0"/>
          <w:marTop w:val="0"/>
          <w:marBottom w:val="0"/>
          <w:divBdr>
            <w:top w:val="none" w:sz="0" w:space="0" w:color="auto"/>
            <w:left w:val="none" w:sz="0" w:space="0" w:color="auto"/>
            <w:bottom w:val="none" w:sz="0" w:space="0" w:color="auto"/>
            <w:right w:val="none" w:sz="0" w:space="0" w:color="auto"/>
          </w:divBdr>
          <w:divsChild>
            <w:div w:id="1405687466">
              <w:marLeft w:val="0"/>
              <w:marRight w:val="0"/>
              <w:marTop w:val="0"/>
              <w:marBottom w:val="0"/>
              <w:divBdr>
                <w:top w:val="none" w:sz="0" w:space="0" w:color="auto"/>
                <w:left w:val="none" w:sz="0" w:space="0" w:color="auto"/>
                <w:bottom w:val="none" w:sz="0" w:space="0" w:color="auto"/>
                <w:right w:val="none" w:sz="0" w:space="0" w:color="auto"/>
              </w:divBdr>
              <w:divsChild>
                <w:div w:id="462577466">
                  <w:marLeft w:val="0"/>
                  <w:marRight w:val="0"/>
                  <w:marTop w:val="0"/>
                  <w:marBottom w:val="0"/>
                  <w:divBdr>
                    <w:top w:val="none" w:sz="0" w:space="0" w:color="auto"/>
                    <w:left w:val="none" w:sz="0" w:space="0" w:color="auto"/>
                    <w:bottom w:val="none" w:sz="0" w:space="0" w:color="auto"/>
                    <w:right w:val="none" w:sz="0" w:space="0" w:color="auto"/>
                  </w:divBdr>
                </w:div>
                <w:div w:id="1682511060">
                  <w:marLeft w:val="0"/>
                  <w:marRight w:val="0"/>
                  <w:marTop w:val="0"/>
                  <w:marBottom w:val="0"/>
                  <w:divBdr>
                    <w:top w:val="none" w:sz="0" w:space="0" w:color="auto"/>
                    <w:left w:val="none" w:sz="0" w:space="0" w:color="auto"/>
                    <w:bottom w:val="none" w:sz="0" w:space="0" w:color="auto"/>
                    <w:right w:val="none" w:sz="0" w:space="0" w:color="auto"/>
                  </w:divBdr>
                </w:div>
              </w:divsChild>
            </w:div>
            <w:div w:id="1409228172">
              <w:marLeft w:val="0"/>
              <w:marRight w:val="0"/>
              <w:marTop w:val="0"/>
              <w:marBottom w:val="0"/>
              <w:divBdr>
                <w:top w:val="none" w:sz="0" w:space="0" w:color="auto"/>
                <w:left w:val="none" w:sz="0" w:space="0" w:color="auto"/>
                <w:bottom w:val="none" w:sz="0" w:space="0" w:color="auto"/>
                <w:right w:val="none" w:sz="0" w:space="0" w:color="auto"/>
              </w:divBdr>
              <w:divsChild>
                <w:div w:id="51732263">
                  <w:marLeft w:val="0"/>
                  <w:marRight w:val="0"/>
                  <w:marTop w:val="0"/>
                  <w:marBottom w:val="0"/>
                  <w:divBdr>
                    <w:top w:val="none" w:sz="0" w:space="0" w:color="auto"/>
                    <w:left w:val="none" w:sz="0" w:space="0" w:color="auto"/>
                    <w:bottom w:val="none" w:sz="0" w:space="0" w:color="auto"/>
                    <w:right w:val="none" w:sz="0" w:space="0" w:color="auto"/>
                  </w:divBdr>
                </w:div>
                <w:div w:id="364213261">
                  <w:marLeft w:val="0"/>
                  <w:marRight w:val="0"/>
                  <w:marTop w:val="0"/>
                  <w:marBottom w:val="0"/>
                  <w:divBdr>
                    <w:top w:val="none" w:sz="0" w:space="0" w:color="auto"/>
                    <w:left w:val="none" w:sz="0" w:space="0" w:color="auto"/>
                    <w:bottom w:val="none" w:sz="0" w:space="0" w:color="auto"/>
                    <w:right w:val="none" w:sz="0" w:space="0" w:color="auto"/>
                  </w:divBdr>
                  <w:divsChild>
                    <w:div w:id="43650269">
                      <w:marLeft w:val="0"/>
                      <w:marRight w:val="0"/>
                      <w:marTop w:val="0"/>
                      <w:marBottom w:val="0"/>
                      <w:divBdr>
                        <w:top w:val="none" w:sz="0" w:space="0" w:color="auto"/>
                        <w:left w:val="none" w:sz="0" w:space="0" w:color="auto"/>
                        <w:bottom w:val="none" w:sz="0" w:space="0" w:color="auto"/>
                        <w:right w:val="none" w:sz="0" w:space="0" w:color="auto"/>
                      </w:divBdr>
                    </w:div>
                    <w:div w:id="812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6778">
              <w:marLeft w:val="0"/>
              <w:marRight w:val="0"/>
              <w:marTop w:val="0"/>
              <w:marBottom w:val="0"/>
              <w:divBdr>
                <w:top w:val="none" w:sz="0" w:space="0" w:color="auto"/>
                <w:left w:val="none" w:sz="0" w:space="0" w:color="auto"/>
                <w:bottom w:val="none" w:sz="0" w:space="0" w:color="auto"/>
                <w:right w:val="none" w:sz="0" w:space="0" w:color="auto"/>
              </w:divBdr>
              <w:divsChild>
                <w:div w:id="58403067">
                  <w:marLeft w:val="0"/>
                  <w:marRight w:val="0"/>
                  <w:marTop w:val="0"/>
                  <w:marBottom w:val="0"/>
                  <w:divBdr>
                    <w:top w:val="none" w:sz="0" w:space="0" w:color="auto"/>
                    <w:left w:val="none" w:sz="0" w:space="0" w:color="auto"/>
                    <w:bottom w:val="none" w:sz="0" w:space="0" w:color="auto"/>
                    <w:right w:val="none" w:sz="0" w:space="0" w:color="auto"/>
                  </w:divBdr>
                </w:div>
                <w:div w:id="955209754">
                  <w:marLeft w:val="0"/>
                  <w:marRight w:val="0"/>
                  <w:marTop w:val="0"/>
                  <w:marBottom w:val="0"/>
                  <w:divBdr>
                    <w:top w:val="none" w:sz="0" w:space="0" w:color="auto"/>
                    <w:left w:val="none" w:sz="0" w:space="0" w:color="auto"/>
                    <w:bottom w:val="none" w:sz="0" w:space="0" w:color="auto"/>
                    <w:right w:val="none" w:sz="0" w:space="0" w:color="auto"/>
                  </w:divBdr>
                  <w:divsChild>
                    <w:div w:id="515538579">
                      <w:marLeft w:val="0"/>
                      <w:marRight w:val="0"/>
                      <w:marTop w:val="0"/>
                      <w:marBottom w:val="0"/>
                      <w:divBdr>
                        <w:top w:val="none" w:sz="0" w:space="0" w:color="auto"/>
                        <w:left w:val="none" w:sz="0" w:space="0" w:color="auto"/>
                        <w:bottom w:val="none" w:sz="0" w:space="0" w:color="auto"/>
                        <w:right w:val="none" w:sz="0" w:space="0" w:color="auto"/>
                      </w:divBdr>
                      <w:divsChild>
                        <w:div w:id="1258296729">
                          <w:marLeft w:val="0"/>
                          <w:marRight w:val="0"/>
                          <w:marTop w:val="0"/>
                          <w:marBottom w:val="0"/>
                          <w:divBdr>
                            <w:top w:val="none" w:sz="0" w:space="0" w:color="auto"/>
                            <w:left w:val="none" w:sz="0" w:space="0" w:color="auto"/>
                            <w:bottom w:val="none" w:sz="0" w:space="0" w:color="auto"/>
                            <w:right w:val="none" w:sz="0" w:space="0" w:color="auto"/>
                          </w:divBdr>
                        </w:div>
                      </w:divsChild>
                    </w:div>
                    <w:div w:id="990838985">
                      <w:marLeft w:val="0"/>
                      <w:marRight w:val="0"/>
                      <w:marTop w:val="0"/>
                      <w:marBottom w:val="0"/>
                      <w:divBdr>
                        <w:top w:val="none" w:sz="0" w:space="0" w:color="auto"/>
                        <w:left w:val="none" w:sz="0" w:space="0" w:color="auto"/>
                        <w:bottom w:val="none" w:sz="0" w:space="0" w:color="auto"/>
                        <w:right w:val="none" w:sz="0" w:space="0" w:color="auto"/>
                      </w:divBdr>
                      <w:divsChild>
                        <w:div w:id="1082603018">
                          <w:marLeft w:val="0"/>
                          <w:marRight w:val="0"/>
                          <w:marTop w:val="0"/>
                          <w:marBottom w:val="0"/>
                          <w:divBdr>
                            <w:top w:val="none" w:sz="0" w:space="0" w:color="auto"/>
                            <w:left w:val="none" w:sz="0" w:space="0" w:color="auto"/>
                            <w:bottom w:val="none" w:sz="0" w:space="0" w:color="auto"/>
                            <w:right w:val="none" w:sz="0" w:space="0" w:color="auto"/>
                          </w:divBdr>
                          <w:divsChild>
                            <w:div w:id="173107649">
                              <w:marLeft w:val="0"/>
                              <w:marRight w:val="0"/>
                              <w:marTop w:val="0"/>
                              <w:marBottom w:val="0"/>
                              <w:divBdr>
                                <w:top w:val="none" w:sz="0" w:space="0" w:color="auto"/>
                                <w:left w:val="none" w:sz="0" w:space="0" w:color="auto"/>
                                <w:bottom w:val="none" w:sz="0" w:space="0" w:color="auto"/>
                                <w:right w:val="none" w:sz="0" w:space="0" w:color="auto"/>
                              </w:divBdr>
                            </w:div>
                            <w:div w:id="15066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864">
                      <w:marLeft w:val="0"/>
                      <w:marRight w:val="0"/>
                      <w:marTop w:val="0"/>
                      <w:marBottom w:val="0"/>
                      <w:divBdr>
                        <w:top w:val="none" w:sz="0" w:space="0" w:color="auto"/>
                        <w:left w:val="none" w:sz="0" w:space="0" w:color="auto"/>
                        <w:bottom w:val="none" w:sz="0" w:space="0" w:color="auto"/>
                        <w:right w:val="none" w:sz="0" w:space="0" w:color="auto"/>
                      </w:divBdr>
                      <w:divsChild>
                        <w:div w:id="1896159759">
                          <w:marLeft w:val="0"/>
                          <w:marRight w:val="0"/>
                          <w:marTop w:val="0"/>
                          <w:marBottom w:val="0"/>
                          <w:divBdr>
                            <w:top w:val="none" w:sz="0" w:space="0" w:color="auto"/>
                            <w:left w:val="none" w:sz="0" w:space="0" w:color="auto"/>
                            <w:bottom w:val="none" w:sz="0" w:space="0" w:color="auto"/>
                            <w:right w:val="none" w:sz="0" w:space="0" w:color="auto"/>
                          </w:divBdr>
                          <w:divsChild>
                            <w:div w:id="3435071">
                              <w:marLeft w:val="0"/>
                              <w:marRight w:val="0"/>
                              <w:marTop w:val="0"/>
                              <w:marBottom w:val="0"/>
                              <w:divBdr>
                                <w:top w:val="none" w:sz="0" w:space="0" w:color="auto"/>
                                <w:left w:val="none" w:sz="0" w:space="0" w:color="auto"/>
                                <w:bottom w:val="none" w:sz="0" w:space="0" w:color="auto"/>
                                <w:right w:val="none" w:sz="0" w:space="0" w:color="auto"/>
                              </w:divBdr>
                            </w:div>
                            <w:div w:id="551233544">
                              <w:marLeft w:val="0"/>
                              <w:marRight w:val="0"/>
                              <w:marTop w:val="0"/>
                              <w:marBottom w:val="0"/>
                              <w:divBdr>
                                <w:top w:val="none" w:sz="0" w:space="0" w:color="auto"/>
                                <w:left w:val="none" w:sz="0" w:space="0" w:color="auto"/>
                                <w:bottom w:val="none" w:sz="0" w:space="0" w:color="auto"/>
                                <w:right w:val="none" w:sz="0" w:space="0" w:color="auto"/>
                              </w:divBdr>
                            </w:div>
                            <w:div w:id="1483959326">
                              <w:marLeft w:val="0"/>
                              <w:marRight w:val="0"/>
                              <w:marTop w:val="0"/>
                              <w:marBottom w:val="0"/>
                              <w:divBdr>
                                <w:top w:val="none" w:sz="0" w:space="0" w:color="auto"/>
                                <w:left w:val="none" w:sz="0" w:space="0" w:color="auto"/>
                                <w:bottom w:val="none" w:sz="0" w:space="0" w:color="auto"/>
                                <w:right w:val="none" w:sz="0" w:space="0" w:color="auto"/>
                              </w:divBdr>
                            </w:div>
                            <w:div w:id="17540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2648">
      <w:bodyDiv w:val="1"/>
      <w:marLeft w:val="0"/>
      <w:marRight w:val="0"/>
      <w:marTop w:val="0"/>
      <w:marBottom w:val="0"/>
      <w:divBdr>
        <w:top w:val="none" w:sz="0" w:space="0" w:color="auto"/>
        <w:left w:val="none" w:sz="0" w:space="0" w:color="auto"/>
        <w:bottom w:val="none" w:sz="0" w:space="0" w:color="auto"/>
        <w:right w:val="none" w:sz="0" w:space="0" w:color="auto"/>
      </w:divBdr>
    </w:div>
    <w:div w:id="1311446712">
      <w:bodyDiv w:val="1"/>
      <w:marLeft w:val="0"/>
      <w:marRight w:val="0"/>
      <w:marTop w:val="0"/>
      <w:marBottom w:val="0"/>
      <w:divBdr>
        <w:top w:val="none" w:sz="0" w:space="0" w:color="auto"/>
        <w:left w:val="none" w:sz="0" w:space="0" w:color="auto"/>
        <w:bottom w:val="none" w:sz="0" w:space="0" w:color="auto"/>
        <w:right w:val="none" w:sz="0" w:space="0" w:color="auto"/>
      </w:divBdr>
    </w:div>
    <w:div w:id="1442411583">
      <w:bodyDiv w:val="1"/>
      <w:marLeft w:val="0"/>
      <w:marRight w:val="0"/>
      <w:marTop w:val="0"/>
      <w:marBottom w:val="0"/>
      <w:divBdr>
        <w:top w:val="none" w:sz="0" w:space="0" w:color="auto"/>
        <w:left w:val="none" w:sz="0" w:space="0" w:color="auto"/>
        <w:bottom w:val="none" w:sz="0" w:space="0" w:color="auto"/>
        <w:right w:val="none" w:sz="0" w:space="0" w:color="auto"/>
      </w:divBdr>
    </w:div>
    <w:div w:id="17880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jollivier@uach.mx"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5300769089910272"/>
          <c:y val="2.3005151852544054E-2"/>
          <c:w val="0.64699230910089722"/>
          <c:h val="0.63980050411330358"/>
        </c:manualLayout>
      </c:layout>
      <c:bar3DChart>
        <c:barDir val="col"/>
        <c:grouping val="clustered"/>
        <c:varyColors val="0"/>
        <c:ser>
          <c:idx val="0"/>
          <c:order val="0"/>
          <c:tx>
            <c:strRef>
              <c:f>Hoja1!$E$23:$E$24</c:f>
              <c:strCache>
                <c:ptCount val="1"/>
                <c:pt idx="0">
                  <c:v>I+D dentro de la empresa continua No</c:v>
                </c:pt>
              </c:strCache>
            </c:strRef>
          </c:tx>
          <c:spPr>
            <a:pattFill prst="pct75">
              <a:fgClr>
                <a:schemeClr val="tx1">
                  <a:lumMod val="65000"/>
                  <a:lumOff val="35000"/>
                </a:schemeClr>
              </a:fgClr>
              <a:bgClr>
                <a:schemeClr val="bg1"/>
              </a:bgClr>
            </a:pattFill>
          </c:spPr>
          <c:invertIfNegative val="0"/>
          <c:cat>
            <c:multiLvlStrRef>
              <c:f>Hoja1!$C$25:$D$26</c:f>
              <c:multiLvlStrCache>
                <c:ptCount val="2"/>
                <c:lvl>
                  <c:pt idx="0">
                    <c:v>No</c:v>
                  </c:pt>
                  <c:pt idx="1">
                    <c:v>Si</c:v>
                  </c:pt>
                </c:lvl>
                <c:lvl>
                  <c:pt idx="0">
                    <c:v>Capacitación para innovaciones</c:v>
                  </c:pt>
                </c:lvl>
              </c:multiLvlStrCache>
            </c:multiLvlStrRef>
          </c:cat>
          <c:val>
            <c:numRef>
              <c:f>Hoja1!$E$25:$E$26</c:f>
              <c:numCache>
                <c:formatCode>General</c:formatCode>
                <c:ptCount val="2"/>
                <c:pt idx="0">
                  <c:v>28</c:v>
                </c:pt>
                <c:pt idx="1">
                  <c:v>37</c:v>
                </c:pt>
              </c:numCache>
            </c:numRef>
          </c:val>
        </c:ser>
        <c:ser>
          <c:idx val="1"/>
          <c:order val="1"/>
          <c:tx>
            <c:strRef>
              <c:f>Hoja1!$F$23:$F$24</c:f>
              <c:strCache>
                <c:ptCount val="1"/>
                <c:pt idx="0">
                  <c:v>I+D dentro de la empresa continua Si</c:v>
                </c:pt>
              </c:strCache>
            </c:strRef>
          </c:tx>
          <c:spPr>
            <a:pattFill prst="pct30">
              <a:fgClr>
                <a:schemeClr val="tx1">
                  <a:lumMod val="65000"/>
                  <a:lumOff val="35000"/>
                </a:schemeClr>
              </a:fgClr>
              <a:bgClr>
                <a:schemeClr val="bg1"/>
              </a:bgClr>
            </a:pattFill>
          </c:spPr>
          <c:invertIfNegative val="0"/>
          <c:cat>
            <c:multiLvlStrRef>
              <c:f>Hoja1!$C$25:$D$26</c:f>
              <c:multiLvlStrCache>
                <c:ptCount val="2"/>
                <c:lvl>
                  <c:pt idx="0">
                    <c:v>No</c:v>
                  </c:pt>
                  <c:pt idx="1">
                    <c:v>Si</c:v>
                  </c:pt>
                </c:lvl>
                <c:lvl>
                  <c:pt idx="0">
                    <c:v>Capacitación para innovaciones</c:v>
                  </c:pt>
                </c:lvl>
              </c:multiLvlStrCache>
            </c:multiLvlStrRef>
          </c:cat>
          <c:val>
            <c:numRef>
              <c:f>Hoja1!$F$25:$F$26</c:f>
              <c:numCache>
                <c:formatCode>General</c:formatCode>
                <c:ptCount val="2"/>
                <c:pt idx="0">
                  <c:v>6</c:v>
                </c:pt>
                <c:pt idx="1">
                  <c:v>29</c:v>
                </c:pt>
              </c:numCache>
            </c:numRef>
          </c:val>
        </c:ser>
        <c:dLbls>
          <c:showLegendKey val="0"/>
          <c:showVal val="0"/>
          <c:showCatName val="0"/>
          <c:showSerName val="0"/>
          <c:showPercent val="0"/>
          <c:showBubbleSize val="0"/>
        </c:dLbls>
        <c:gapWidth val="150"/>
        <c:shape val="box"/>
        <c:axId val="117576064"/>
        <c:axId val="117577600"/>
        <c:axId val="0"/>
      </c:bar3DChart>
      <c:catAx>
        <c:axId val="117576064"/>
        <c:scaling>
          <c:orientation val="minMax"/>
        </c:scaling>
        <c:delete val="0"/>
        <c:axPos val="b"/>
        <c:majorTickMark val="none"/>
        <c:minorTickMark val="none"/>
        <c:tickLblPos val="nextTo"/>
        <c:crossAx val="117577600"/>
        <c:crosses val="autoZero"/>
        <c:auto val="1"/>
        <c:lblAlgn val="ctr"/>
        <c:lblOffset val="100"/>
        <c:noMultiLvlLbl val="0"/>
      </c:catAx>
      <c:valAx>
        <c:axId val="117577600"/>
        <c:scaling>
          <c:orientation val="minMax"/>
        </c:scaling>
        <c:delete val="0"/>
        <c:axPos val="l"/>
        <c:majorGridlines/>
        <c:title>
          <c:tx>
            <c:rich>
              <a:bodyPr/>
              <a:lstStyle/>
              <a:p>
                <a:pPr>
                  <a:defRPr/>
                </a:pPr>
                <a:r>
                  <a:rPr lang="es-MX"/>
                  <a:t>%</a:t>
                </a:r>
                <a:r>
                  <a:rPr lang="es-MX" baseline="0"/>
                  <a:t> de empresas</a:t>
                </a:r>
                <a:endParaRPr lang="es-MX"/>
              </a:p>
            </c:rich>
          </c:tx>
          <c:layout>
            <c:manualLayout>
              <c:xMode val="edge"/>
              <c:yMode val="edge"/>
              <c:x val="0.27310753139186922"/>
              <c:y val="0.28691477374228747"/>
            </c:manualLayout>
          </c:layout>
          <c:overlay val="0"/>
        </c:title>
        <c:numFmt formatCode="General" sourceLinked="1"/>
        <c:majorTickMark val="none"/>
        <c:minorTickMark val="none"/>
        <c:tickLblPos val="nextTo"/>
        <c:crossAx val="117576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84B4-15AF-44E0-BE4A-4B5A4DB7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3835</Words>
  <Characters>21097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uach</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dc:creator>
  <cp:lastModifiedBy>Gustavo Toledo Andrade</cp:lastModifiedBy>
  <cp:revision>4</cp:revision>
  <cp:lastPrinted>2011-07-22T19:45:00Z</cp:lastPrinted>
  <dcterms:created xsi:type="dcterms:W3CDTF">2014-08-04T02:33:00Z</dcterms:created>
  <dcterms:modified xsi:type="dcterms:W3CDTF">2016-04-07T01:42:00Z</dcterms:modified>
</cp:coreProperties>
</file>